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C317" w14:textId="77777777" w:rsidR="009068CD" w:rsidRPr="0031240D" w:rsidRDefault="009068CD">
      <w:pPr>
        <w:pStyle w:val="Kopfzeile"/>
        <w:tabs>
          <w:tab w:val="clear" w:pos="4536"/>
          <w:tab w:val="clear" w:pos="9072"/>
        </w:tabs>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7FCD2020" w14:textId="77777777"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14:paraId="7B56733E" w14:textId="77777777"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14:paraId="3E900909"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14:paraId="36B76D52"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14:paraId="35E9AE78"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14:paraId="239595E4" w14:textId="77777777"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p w14:paraId="3CA41170" w14:textId="77777777"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0" w:name="Kontrollkästchen50"/>
      <w:r w:rsidRPr="0031240D">
        <w:rPr>
          <w:rFonts w:ascii="Corbel" w:hAnsi="Corbel" w:cs="Arial"/>
          <w:b/>
          <w:sz w:val="23"/>
          <w:szCs w:val="23"/>
        </w:rPr>
        <w:instrText xml:space="preserve"> FORMCHECKBOX </w:instrText>
      </w:r>
      <w:r w:rsidR="006D4C76">
        <w:rPr>
          <w:rFonts w:ascii="Corbel" w:hAnsi="Corbel" w:cs="Arial"/>
          <w:b/>
          <w:sz w:val="23"/>
          <w:szCs w:val="23"/>
        </w:rPr>
      </w:r>
      <w:r w:rsidR="006D4C76">
        <w:rPr>
          <w:rFonts w:ascii="Corbel" w:hAnsi="Corbel" w:cs="Arial"/>
          <w:b/>
          <w:sz w:val="23"/>
          <w:szCs w:val="23"/>
        </w:rPr>
        <w:fldChar w:fldCharType="separate"/>
      </w:r>
      <w:r w:rsidRPr="0031240D">
        <w:rPr>
          <w:rFonts w:ascii="Corbel" w:hAnsi="Corbel" w:cs="Arial"/>
          <w:b/>
          <w:sz w:val="23"/>
          <w:szCs w:val="23"/>
        </w:rPr>
        <w:fldChar w:fldCharType="end"/>
      </w:r>
      <w:bookmarkEnd w:id="0"/>
      <w:r w:rsidR="00091F68" w:rsidRPr="0031240D">
        <w:rPr>
          <w:rFonts w:ascii="Corbel" w:hAnsi="Corbel" w:cs="Arial"/>
          <w:b/>
          <w:sz w:val="23"/>
          <w:szCs w:val="23"/>
        </w:rPr>
        <w:t xml:space="preserve"> </w:t>
      </w:r>
      <w:r w:rsidR="00091F68" w:rsidRPr="0031240D">
        <w:rPr>
          <w:rFonts w:ascii="Corbel" w:hAnsi="Corbel" w:cs="Arial"/>
          <w:b/>
          <w:caps/>
          <w:sz w:val="23"/>
          <w:szCs w:val="23"/>
        </w:rPr>
        <w:t>selb</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p>
    <w:p w14:paraId="7D3DC5B5" w14:textId="77777777" w:rsidR="00F44AD2" w:rsidRPr="0031240D" w:rsidRDefault="00F44AD2" w:rsidP="00C74F50">
      <w:pPr>
        <w:pStyle w:val="Kopfzeile"/>
        <w:rPr>
          <w:rFonts w:ascii="Corbel" w:hAnsi="Corbel" w:cs="Arial"/>
          <w:b/>
          <w:sz w:val="23"/>
          <w:szCs w:val="23"/>
        </w:rPr>
      </w:pPr>
    </w:p>
    <w:p w14:paraId="45D6B0A8" w14:textId="77777777"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1" w:name="Kontrollkästchen51"/>
      <w:r w:rsidRPr="0031240D">
        <w:rPr>
          <w:rFonts w:ascii="Corbel" w:hAnsi="Corbel" w:cs="Arial"/>
          <w:b/>
          <w:sz w:val="23"/>
          <w:szCs w:val="23"/>
        </w:rPr>
        <w:instrText xml:space="preserve"> FORMCHECKBOX </w:instrText>
      </w:r>
      <w:r w:rsidR="006D4C76">
        <w:rPr>
          <w:rFonts w:ascii="Corbel" w:hAnsi="Corbel" w:cs="Arial"/>
          <w:b/>
          <w:sz w:val="23"/>
          <w:szCs w:val="23"/>
        </w:rPr>
      </w:r>
      <w:r w:rsidR="006D4C76">
        <w:rPr>
          <w:rFonts w:ascii="Corbel" w:hAnsi="Corbel" w:cs="Arial"/>
          <w:b/>
          <w:sz w:val="23"/>
          <w:szCs w:val="23"/>
        </w:rPr>
        <w:fldChar w:fldCharType="separate"/>
      </w:r>
      <w:r w:rsidRPr="0031240D">
        <w:rPr>
          <w:rFonts w:ascii="Corbel" w:hAnsi="Corbel" w:cs="Arial"/>
          <w:b/>
          <w:sz w:val="23"/>
          <w:szCs w:val="23"/>
        </w:rPr>
        <w:fldChar w:fldCharType="end"/>
      </w:r>
      <w:bookmarkEnd w:id="1"/>
      <w:r w:rsidRPr="0031240D">
        <w:rPr>
          <w:rFonts w:ascii="Corbel" w:hAnsi="Corbel" w:cs="Arial"/>
          <w:b/>
          <w:sz w:val="23"/>
          <w:szCs w:val="23"/>
        </w:rPr>
        <w:t xml:space="preserve"> </w:t>
      </w:r>
      <w:r w:rsidRPr="0031240D">
        <w:rPr>
          <w:rFonts w:ascii="Corbel" w:hAnsi="Corbel" w:cs="Arial"/>
          <w:b/>
          <w:caps/>
          <w:sz w:val="23"/>
          <w:szCs w:val="23"/>
        </w:rPr>
        <w:t>unselbSTändige Betreuungskraft</w:t>
      </w:r>
    </w:p>
    <w:p w14:paraId="5843F944" w14:textId="77777777"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138D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2C8AF82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A5E81EC"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46AB3CCF"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23D4B75C"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6258D8C"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646E58F8" w14:textId="77777777" w:rsidTr="00561F8E">
        <w:trPr>
          <w:cantSplit/>
          <w:jc w:val="center"/>
        </w:trPr>
        <w:tc>
          <w:tcPr>
            <w:tcW w:w="6070" w:type="dxa"/>
            <w:gridSpan w:val="4"/>
          </w:tcPr>
          <w:p w14:paraId="47F7C64F"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2"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2"/>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4453F86D"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14:paraId="64151E3A" w14:textId="77777777"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6DC9E9B0"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3"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69FC80F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4"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16EC818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0A323DA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5"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09C64204"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6"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p w14:paraId="15DF404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7"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498237A"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8"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9"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0"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1"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6D4C76">
              <w:rPr>
                <w:rFonts w:ascii="Corbel" w:hAnsi="Corbel" w:cs="Arial"/>
                <w:sz w:val="23"/>
                <w:szCs w:val="23"/>
                <w:lang w:val="de-DE"/>
              </w:rPr>
            </w:r>
            <w:r w:rsidR="006D4C76">
              <w:rPr>
                <w:rFonts w:ascii="Corbel" w:hAnsi="Corbel" w:cs="Arial"/>
                <w:sz w:val="23"/>
                <w:szCs w:val="23"/>
                <w:lang w:val="de-DE"/>
              </w:rPr>
              <w:fldChar w:fldCharType="separate"/>
            </w:r>
            <w:r w:rsidRPr="0031240D">
              <w:rPr>
                <w:rFonts w:ascii="Corbel" w:hAnsi="Corbel" w:cs="Arial"/>
                <w:sz w:val="23"/>
                <w:szCs w:val="23"/>
              </w:rPr>
              <w:fldChar w:fldCharType="end"/>
            </w:r>
            <w:bookmarkEnd w:id="11"/>
            <w:r w:rsidRPr="0031240D">
              <w:rPr>
                <w:rFonts w:ascii="Corbel" w:hAnsi="Corbel" w:cs="Arial"/>
                <w:sz w:val="23"/>
                <w:szCs w:val="23"/>
                <w:lang w:val="de-DE"/>
              </w:rPr>
              <w:t xml:space="preserve"> ja</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14:paraId="21A0EEE0"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14:paraId="35F8DB12"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6D4C76">
              <w:rPr>
                <w:rFonts w:ascii="Corbel" w:hAnsi="Corbel" w:cs="Arial"/>
                <w:sz w:val="23"/>
                <w:szCs w:val="23"/>
                <w:lang w:val="de-DE"/>
              </w:rPr>
            </w:r>
            <w:r w:rsidR="006D4C76">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14:paraId="3CFE1106" w14:textId="77777777"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t>
            </w:r>
            <w:r w:rsidR="00187AA9">
              <w:rPr>
                <w:rFonts w:ascii="Corbel" w:hAnsi="Corbel" w:cs="Arial"/>
                <w:sz w:val="23"/>
                <w:szCs w:val="23"/>
                <w:lang w:val="de-DE"/>
              </w:rPr>
              <w:t>-</w:t>
            </w:r>
            <w:r w:rsidR="00187AA9">
              <w:rPr>
                <w:rFonts w:ascii="Corbel" w:hAnsi="Corbel" w:cs="Arial"/>
                <w:sz w:val="23"/>
                <w:szCs w:val="23"/>
                <w:lang w:val="de-DE"/>
              </w:rPr>
              <w:br/>
            </w:r>
            <w:r w:rsidRPr="0031240D">
              <w:rPr>
                <w:rFonts w:ascii="Corbel" w:hAnsi="Corbel" w:cs="Arial"/>
                <w:sz w:val="23"/>
                <w:szCs w:val="23"/>
                <w:lang w:val="de-DE"/>
              </w:rPr>
              <w:t>weises über Art und Umfang des Vertretungsverhältnisses)</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14:paraId="659DB62C" w14:textId="77777777" w:rsidTr="00561F8E">
        <w:trPr>
          <w:cantSplit/>
          <w:jc w:val="center"/>
        </w:trPr>
        <w:tc>
          <w:tcPr>
            <w:tcW w:w="7655" w:type="dxa"/>
            <w:gridSpan w:val="6"/>
          </w:tcPr>
          <w:p w14:paraId="302AC4E6" w14:textId="77777777"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14:paraId="73D086D1" w14:textId="77777777"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14:paraId="21D0E2E9" w14:textId="77777777"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14:paraId="56933F0E" w14:textId="77777777"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BCC07"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493B2051"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7C53A414"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2FCA9F9C"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38D107AF"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574CCAE4"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77777777"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2"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2"/>
          </w:p>
          <w:p w14:paraId="0C58B9F9" w14:textId="77777777" w:rsidR="003A4EC7" w:rsidRPr="0031240D" w:rsidRDefault="00D45A15" w:rsidP="000575E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w:t>
            </w:r>
            <w:r w:rsidR="000575E4">
              <w:rPr>
                <w:rFonts w:ascii="Corbel" w:hAnsi="Corbel" w:cs="Calibri"/>
                <w:sz w:val="23"/>
                <w:szCs w:val="23"/>
              </w:rPr>
              <w:br/>
            </w:r>
            <w:r w:rsidRPr="0031240D">
              <w:rPr>
                <w:rFonts w:ascii="Corbel" w:hAnsi="Corbel" w:cs="Calibri"/>
                <w:sz w:val="23"/>
                <w:szCs w:val="23"/>
              </w:rPr>
              <w:t>Kinderbetreuungsgeld, Leistungen nach den</w:t>
            </w:r>
            <w:r w:rsidR="000575E4">
              <w:rPr>
                <w:rFonts w:ascii="Corbel" w:hAnsi="Corbel" w:cs="Calibri"/>
                <w:sz w:val="23"/>
                <w:szCs w:val="23"/>
              </w:rPr>
              <w:t xml:space="preserve"> Sozialhilfegesetzen der Länder </w:t>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3" w:name="Kontrollkästchen22"/>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3"/>
            <w:r w:rsidRPr="0031240D">
              <w:rPr>
                <w:rFonts w:ascii="Corbel" w:hAnsi="Corbel" w:cs="Calibri"/>
                <w:sz w:val="23"/>
                <w:szCs w:val="23"/>
                <w:lang w:val="de-DE"/>
              </w:rPr>
              <w:t xml:space="preserve">  ja</w:t>
            </w:r>
            <w:r w:rsidRPr="0031240D">
              <w:rPr>
                <w:rFonts w:ascii="Corbel" w:hAnsi="Corbel" w:cs="Calibri"/>
                <w:sz w:val="23"/>
                <w:szCs w:val="23"/>
                <w:lang w:val="de-DE"/>
              </w:rPr>
              <w:tab/>
              <w:t>wenn ja, Anzahl und Verwandtschaftsverhältnis:</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4"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4"/>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14:paraId="6E1DC6F7"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5" w:name="Kontrollkästchen21"/>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5"/>
            <w:r w:rsidRPr="0031240D">
              <w:rPr>
                <w:rFonts w:ascii="Corbel" w:hAnsi="Corbel" w:cs="Calibri"/>
                <w:sz w:val="23"/>
                <w:szCs w:val="23"/>
                <w:lang w:val="de-DE"/>
              </w:rPr>
              <w:t xml:space="preserve">  nein</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77777777"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14:paraId="30B495A0" w14:textId="77777777"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6" w:name="Kontrollkästchen47"/>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7"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7"/>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8"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p>
          <w:p w14:paraId="1ADCF0C5" w14:textId="77777777"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19"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14:paraId="290D80A5" w14:textId="77777777"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0" w:name="Kontrollkästchen46"/>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0"/>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447890B0" w14:textId="77777777" w:rsidR="003A4EC7" w:rsidRPr="0031240D" w:rsidRDefault="003A4EC7" w:rsidP="003A4EC7">
      <w:pPr>
        <w:pStyle w:val="Kopfzeile"/>
        <w:tabs>
          <w:tab w:val="left" w:pos="708"/>
        </w:tabs>
        <w:spacing w:after="120"/>
        <w:rPr>
          <w:rFonts w:ascii="Corbel" w:hAnsi="Corbel" w:cs="Arial"/>
          <w:b/>
          <w:sz w:val="23"/>
          <w:szCs w:val="23"/>
          <w:u w:val="single"/>
          <w:lang w:val="de-DE"/>
        </w:rPr>
      </w:pPr>
    </w:p>
    <w:p w14:paraId="60537EE9" w14:textId="77777777" w:rsidR="00E622D3" w:rsidRDefault="00E622D3">
      <w:pPr>
        <w:rPr>
          <w:rFonts w:ascii="Corbel" w:hAnsi="Corbel" w:cs="Arial"/>
          <w:b/>
          <w:sz w:val="23"/>
          <w:szCs w:val="23"/>
          <w:u w:val="single"/>
          <w:lang w:val="de-DE"/>
        </w:rPr>
      </w:pPr>
      <w:r>
        <w:rPr>
          <w:rFonts w:ascii="Corbel" w:hAnsi="Corbel" w:cs="Arial"/>
          <w:b/>
          <w:sz w:val="23"/>
          <w:szCs w:val="23"/>
          <w:u w:val="single"/>
          <w:lang w:val="de-DE"/>
        </w:rPr>
        <w:br w:type="page"/>
      </w:r>
    </w:p>
    <w:p w14:paraId="7E389BB7" w14:textId="77777777"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lastRenderedPageBreak/>
        <w:t>ERKLÄRUNGEN</w:t>
      </w:r>
    </w:p>
    <w:p w14:paraId="5CBAAAF9" w14:textId="77777777"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14:paraId="003DF717"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Bedingungen</w:t>
      </w:r>
      <w:r w:rsidR="00763170">
        <w:rPr>
          <w:rFonts w:ascii="Corbel" w:hAnsi="Corbel"/>
          <w:sz w:val="23"/>
          <w:szCs w:val="23"/>
        </w:rPr>
        <w:t xml:space="preserve"> dieser Förderungsvereinbarung sowie der Förderungsrichtlinien zu § 21b BPGG</w:t>
      </w:r>
      <w:r w:rsidRPr="0031240D">
        <w:rPr>
          <w:rFonts w:ascii="Corbel" w:hAnsi="Corbel"/>
          <w:sz w:val="23"/>
          <w:szCs w:val="23"/>
        </w:rPr>
        <w:t xml:space="preserve"> gewährt wird</w:t>
      </w:r>
      <w:r w:rsidR="00763170">
        <w:rPr>
          <w:rFonts w:ascii="Corbel" w:hAnsi="Corbel"/>
          <w:sz w:val="23"/>
          <w:szCs w:val="23"/>
        </w:rPr>
        <w:t xml:space="preserve"> und ich dem Unterstützungsfonds für Menschen mit Behinderung für die Einhaltung dieser Bedingungen verantwortlich bin,</w:t>
      </w:r>
    </w:p>
    <w:p w14:paraId="643CDEA8"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14:paraId="0E36C0CE" w14:textId="77777777"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000575E4">
        <w:rPr>
          <w:rFonts w:ascii="Corbel" w:hAnsi="Corbel"/>
          <w:sz w:val="23"/>
          <w:szCs w:val="23"/>
        </w:rPr>
        <w:t xml:space="preserve"> </w:t>
      </w:r>
      <w:r w:rsidRPr="0031240D">
        <w:rPr>
          <w:rFonts w:ascii="Corbel" w:hAnsi="Corbel"/>
          <w:sz w:val="23"/>
          <w:szCs w:val="23"/>
        </w:rPr>
        <w:t>die</w:t>
      </w:r>
      <w:r w:rsidR="000575E4">
        <w:rPr>
          <w:rFonts w:ascii="Corbel" w:hAnsi="Corbel"/>
          <w:sz w:val="23"/>
          <w:szCs w:val="23"/>
        </w:rPr>
        <w:br/>
      </w:r>
      <w:r w:rsidRPr="0031240D">
        <w:rPr>
          <w:rFonts w:ascii="Corbel" w:hAnsi="Corbel"/>
          <w:sz w:val="23"/>
          <w:szCs w:val="23"/>
        </w:rPr>
        <w:t>vereinbarte Dauer keine Förderung einer 24-Stunden-Betreuung beziehen können.</w:t>
      </w:r>
    </w:p>
    <w:p w14:paraId="658F64AB" w14:textId="77777777"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14:paraId="4915D90D"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14:paraId="663494E6"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14:paraId="0A4118D8" w14:textId="77777777" w:rsidR="00393048" w:rsidRDefault="000879C9"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 xml:space="preserve">die Überprüfung der widmungsgemäßen Verwendung </w:t>
      </w:r>
      <w:r w:rsidR="006E1CA6" w:rsidRPr="00393048">
        <w:rPr>
          <w:rFonts w:ascii="Corbel" w:hAnsi="Corbel"/>
          <w:sz w:val="23"/>
          <w:szCs w:val="23"/>
        </w:rPr>
        <w:t>n</w:t>
      </w:r>
      <w:r w:rsidR="00393048">
        <w:rPr>
          <w:rFonts w:ascii="Corbel" w:hAnsi="Corbel"/>
          <w:sz w:val="23"/>
          <w:szCs w:val="23"/>
        </w:rPr>
        <w:t>icht oder nicht mehr möglich ist</w:t>
      </w:r>
    </w:p>
    <w:p w14:paraId="7E62CF69" w14:textId="77777777" w:rsid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ich die im Punkt 3a) festgelegten Melde- und Informationsverpflichtun</w:t>
      </w:r>
      <w:r w:rsidR="00393048">
        <w:rPr>
          <w:rFonts w:ascii="Corbel" w:hAnsi="Corbel"/>
          <w:sz w:val="23"/>
          <w:szCs w:val="23"/>
        </w:rPr>
        <w:t>gen nicht eingehalten habe oder</w:t>
      </w:r>
    </w:p>
    <w:p w14:paraId="2FBBF125" w14:textId="77777777" w:rsidR="00763170" w:rsidRP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sich die in Punkt 4 erstatteten Erklärungen als unzutreffend erweisen.</w:t>
      </w:r>
    </w:p>
    <w:p w14:paraId="581EF7F9" w14:textId="77777777" w:rsidR="00A105F6" w:rsidRPr="003C7F7E" w:rsidRDefault="00393048" w:rsidP="001C6E88">
      <w:pPr>
        <w:numPr>
          <w:ilvl w:val="0"/>
          <w:numId w:val="21"/>
        </w:numPr>
        <w:tabs>
          <w:tab w:val="clear" w:pos="360"/>
          <w:tab w:val="left" w:pos="426"/>
        </w:tabs>
        <w:spacing w:before="120"/>
        <w:rPr>
          <w:rFonts w:ascii="Corbel" w:hAnsi="Corbel"/>
          <w:sz w:val="23"/>
          <w:szCs w:val="23"/>
        </w:rPr>
      </w:pPr>
      <w:r>
        <w:rPr>
          <w:rFonts w:ascii="Corbel" w:hAnsi="Corbel"/>
          <w:sz w:val="23"/>
          <w:szCs w:val="23"/>
        </w:rPr>
        <w:t>Ich verpflichte mich,</w:t>
      </w:r>
    </w:p>
    <w:p w14:paraId="371BFC00" w14:textId="77777777" w:rsidR="00E431FF" w:rsidRPr="003C7F7E" w:rsidRDefault="000879C9" w:rsidP="00393048">
      <w:pPr>
        <w:numPr>
          <w:ilvl w:val="1"/>
          <w:numId w:val="21"/>
        </w:numPr>
        <w:tabs>
          <w:tab w:val="left" w:pos="426"/>
        </w:tabs>
        <w:ind w:left="714" w:hanging="357"/>
        <w:rPr>
          <w:rFonts w:ascii="Corbel" w:hAnsi="Corbel"/>
          <w:sz w:val="23"/>
          <w:szCs w:val="23"/>
        </w:rPr>
      </w:pPr>
      <w:r w:rsidRPr="003C7F7E">
        <w:rPr>
          <w:rFonts w:ascii="Corbel" w:hAnsi="Corbel"/>
          <w:sz w:val="23"/>
          <w:szCs w:val="23"/>
        </w:rPr>
        <w:t>jederzeit die Überprüfung der widmungsgemäßen Verwendung zu</w:t>
      </w:r>
      <w:r w:rsidR="00393048">
        <w:rPr>
          <w:rFonts w:ascii="Corbel" w:hAnsi="Corbel"/>
          <w:sz w:val="23"/>
          <w:szCs w:val="23"/>
        </w:rPr>
        <w:t xml:space="preserve"> </w:t>
      </w:r>
      <w:r w:rsidRPr="003C7F7E">
        <w:rPr>
          <w:rFonts w:ascii="Corbel" w:hAnsi="Corbel"/>
          <w:sz w:val="23"/>
          <w:szCs w:val="23"/>
        </w:rPr>
        <w:t xml:space="preserve">ermöglichen und alle </w:t>
      </w:r>
      <w:r w:rsidR="006E1CA6" w:rsidRPr="003C7F7E">
        <w:rPr>
          <w:rFonts w:ascii="Corbel" w:hAnsi="Corbel"/>
          <w:sz w:val="23"/>
          <w:szCs w:val="23"/>
        </w:rPr>
        <w:t xml:space="preserve">Änderungen und sonstigen </w:t>
      </w:r>
      <w:r w:rsidRPr="003C7F7E">
        <w:rPr>
          <w:rFonts w:ascii="Corbel" w:hAnsi="Corbel"/>
          <w:sz w:val="23"/>
          <w:szCs w:val="23"/>
        </w:rPr>
        <w:t>Umstände, die Auswirkungen a</w:t>
      </w:r>
      <w:r w:rsidR="001838E7" w:rsidRPr="003C7F7E">
        <w:rPr>
          <w:rFonts w:ascii="Corbel" w:hAnsi="Corbel"/>
          <w:sz w:val="23"/>
          <w:szCs w:val="23"/>
        </w:rPr>
        <w:t>uf die</w:t>
      </w:r>
      <w:r w:rsidR="00393048">
        <w:rPr>
          <w:rFonts w:ascii="Corbel" w:hAnsi="Corbel"/>
          <w:sz w:val="23"/>
          <w:szCs w:val="23"/>
        </w:rPr>
        <w:t xml:space="preserve"> </w:t>
      </w:r>
      <w:r w:rsidR="001838E7" w:rsidRPr="003C7F7E">
        <w:rPr>
          <w:rFonts w:ascii="Corbel" w:hAnsi="Corbel"/>
          <w:sz w:val="23"/>
          <w:szCs w:val="23"/>
        </w:rPr>
        <w:t xml:space="preserve">Zuwendung haben </w:t>
      </w:r>
      <w:r w:rsidR="00393048">
        <w:rPr>
          <w:rFonts w:ascii="Corbel" w:hAnsi="Corbel"/>
          <w:sz w:val="23"/>
          <w:szCs w:val="23"/>
        </w:rPr>
        <w:br/>
      </w:r>
      <w:r w:rsidR="001838E7" w:rsidRPr="003C7F7E">
        <w:rPr>
          <w:rFonts w:ascii="Corbel" w:hAnsi="Corbel"/>
          <w:sz w:val="23"/>
          <w:szCs w:val="23"/>
        </w:rPr>
        <w:t>könnten,</w:t>
      </w:r>
      <w:r w:rsidR="00B46ADF" w:rsidRPr="003C7F7E">
        <w:rPr>
          <w:rFonts w:ascii="Corbel" w:hAnsi="Corbel"/>
          <w:sz w:val="23"/>
          <w:szCs w:val="23"/>
        </w:rPr>
        <w:t xml:space="preserve"> </w:t>
      </w:r>
      <w:r w:rsidRPr="003C7F7E">
        <w:rPr>
          <w:rFonts w:ascii="Corbel" w:hAnsi="Corbel"/>
          <w:sz w:val="23"/>
          <w:szCs w:val="23"/>
        </w:rPr>
        <w:t>unverzüglich zu melden.</w:t>
      </w:r>
      <w:r w:rsidR="001E6CF9" w:rsidRPr="003C7F7E">
        <w:rPr>
          <w:rFonts w:ascii="Corbel" w:hAnsi="Corbel"/>
          <w:sz w:val="23"/>
          <w:szCs w:val="23"/>
        </w:rPr>
        <w:br/>
      </w:r>
      <w:r w:rsidR="003259E4" w:rsidRPr="003C7F7E">
        <w:rPr>
          <w:rFonts w:ascii="Corbel" w:hAnsi="Corbel"/>
          <w:sz w:val="23"/>
          <w:szCs w:val="23"/>
        </w:rPr>
        <w:t>Die Meldeverpflichtung betrifft</w:t>
      </w:r>
      <w:r w:rsidR="001E6CF9" w:rsidRPr="003C7F7E">
        <w:rPr>
          <w:rFonts w:ascii="Corbel" w:hAnsi="Corbel"/>
          <w:sz w:val="23"/>
          <w:szCs w:val="23"/>
        </w:rPr>
        <w:t xml:space="preserve"> </w:t>
      </w:r>
      <w:r w:rsidR="00A105F6" w:rsidRPr="003C7F7E">
        <w:rPr>
          <w:rFonts w:ascii="Corbel" w:hAnsi="Corbel"/>
          <w:sz w:val="23"/>
          <w:szCs w:val="23"/>
        </w:rPr>
        <w:t>insbesondere</w:t>
      </w:r>
      <w:r w:rsidR="001E6CF9" w:rsidRPr="003C7F7E">
        <w:rPr>
          <w:rFonts w:ascii="Corbel" w:hAnsi="Corbel"/>
          <w:sz w:val="23"/>
          <w:szCs w:val="23"/>
        </w:rPr>
        <w:t xml:space="preserve"> folgende </w:t>
      </w:r>
      <w:r w:rsidR="00A105F6" w:rsidRPr="003C7F7E">
        <w:rPr>
          <w:rFonts w:ascii="Corbel" w:hAnsi="Corbel"/>
          <w:sz w:val="23"/>
          <w:szCs w:val="23"/>
        </w:rPr>
        <w:t>Änderungen</w:t>
      </w:r>
      <w:r w:rsidR="001E6CF9" w:rsidRPr="003C7F7E">
        <w:rPr>
          <w:rFonts w:ascii="Corbel" w:hAnsi="Corbel"/>
          <w:sz w:val="23"/>
          <w:szCs w:val="23"/>
        </w:rPr>
        <w:t>:</w:t>
      </w:r>
    </w:p>
    <w:p w14:paraId="479F5F18" w14:textId="77777777" w:rsidR="001E6CF9" w:rsidRPr="003C7F7E" w:rsidRDefault="003560ED" w:rsidP="00A105F6">
      <w:pPr>
        <w:numPr>
          <w:ilvl w:val="0"/>
          <w:numId w:val="46"/>
        </w:numPr>
        <w:tabs>
          <w:tab w:val="left" w:pos="426"/>
        </w:tabs>
        <w:ind w:left="1071" w:hanging="357"/>
        <w:rPr>
          <w:rFonts w:ascii="Corbel" w:hAnsi="Corbel"/>
          <w:sz w:val="23"/>
          <w:szCs w:val="23"/>
        </w:rPr>
      </w:pPr>
      <w:r>
        <w:rPr>
          <w:rFonts w:ascii="Corbel" w:hAnsi="Corbel"/>
          <w:sz w:val="23"/>
          <w:szCs w:val="23"/>
        </w:rPr>
        <w:t xml:space="preserve">Schriftliche Bekanntgabe des </w:t>
      </w:r>
      <w:r w:rsidR="004058C0" w:rsidRPr="003C7F7E">
        <w:rPr>
          <w:rFonts w:ascii="Corbel" w:hAnsi="Corbel"/>
          <w:sz w:val="23"/>
          <w:szCs w:val="23"/>
        </w:rPr>
        <w:t>Wechsel</w:t>
      </w:r>
      <w:r>
        <w:rPr>
          <w:rFonts w:ascii="Corbel" w:hAnsi="Corbel"/>
          <w:sz w:val="23"/>
          <w:szCs w:val="23"/>
        </w:rPr>
        <w:t>s</w:t>
      </w:r>
      <w:r w:rsidR="004058C0" w:rsidRPr="003C7F7E">
        <w:rPr>
          <w:rFonts w:ascii="Corbel" w:hAnsi="Corbel"/>
          <w:sz w:val="23"/>
          <w:szCs w:val="23"/>
        </w:rPr>
        <w:t xml:space="preserve"> der Betreuungskraft/Betreuungskräfte (bitte Wechselformular verwenden)</w:t>
      </w:r>
    </w:p>
    <w:p w14:paraId="4810066B"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Änderung der Pflegegeldeinstufung</w:t>
      </w:r>
    </w:p>
    <w:p w14:paraId="29D30386"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Krankenhaus- oder Rehabilitationsaufenthalte, die länger als 3 Monate andauern</w:t>
      </w:r>
    </w:p>
    <w:p w14:paraId="1F3AFE8D"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Abmeldung der Betreuungskraft/Betreuungskräfte von der sozialversicherungs</w:t>
      </w:r>
      <w:r w:rsidR="00393048">
        <w:rPr>
          <w:rFonts w:ascii="Corbel" w:hAnsi="Corbel"/>
          <w:sz w:val="23"/>
          <w:szCs w:val="23"/>
        </w:rPr>
        <w:t>-</w:t>
      </w:r>
      <w:r w:rsidR="00393048">
        <w:rPr>
          <w:rFonts w:ascii="Corbel" w:hAnsi="Corbel"/>
          <w:sz w:val="23"/>
          <w:szCs w:val="23"/>
        </w:rPr>
        <w:br/>
      </w:r>
      <w:r w:rsidRPr="003C7F7E">
        <w:rPr>
          <w:rFonts w:ascii="Corbel" w:hAnsi="Corbel"/>
          <w:sz w:val="23"/>
          <w:szCs w:val="23"/>
        </w:rPr>
        <w:t>rechtlichen Pflichtversicherung oder vom Wohnsitz der zu betreuenden Person</w:t>
      </w:r>
    </w:p>
    <w:p w14:paraId="35443D04"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Beendigung des Betreuungsverhältnisses (z.B. wegen Übersiedlung in ein Pflege</w:t>
      </w:r>
      <w:r w:rsidR="00184C24" w:rsidRPr="003C7F7E">
        <w:rPr>
          <w:rFonts w:ascii="Corbel" w:hAnsi="Corbel"/>
          <w:sz w:val="23"/>
          <w:szCs w:val="23"/>
        </w:rPr>
        <w:t>wohnheim</w:t>
      </w:r>
      <w:r w:rsidRPr="003C7F7E">
        <w:rPr>
          <w:rFonts w:ascii="Corbel" w:hAnsi="Corbel"/>
          <w:sz w:val="23"/>
          <w:szCs w:val="23"/>
        </w:rPr>
        <w:t xml:space="preserve"> oder Haus für Pensionistinnen/Pensionisten)</w:t>
      </w:r>
    </w:p>
    <w:p w14:paraId="15E59B79" w14:textId="77777777" w:rsidR="00A105F6" w:rsidRPr="003C7F7E" w:rsidRDefault="00235F51" w:rsidP="00A105F6">
      <w:pPr>
        <w:numPr>
          <w:ilvl w:val="1"/>
          <w:numId w:val="47"/>
        </w:numPr>
        <w:tabs>
          <w:tab w:val="left" w:pos="426"/>
        </w:tabs>
        <w:rPr>
          <w:rFonts w:ascii="Corbel" w:hAnsi="Corbel"/>
          <w:sz w:val="23"/>
          <w:szCs w:val="23"/>
        </w:rPr>
      </w:pPr>
      <w:r w:rsidRPr="003C7F7E">
        <w:rPr>
          <w:rFonts w:ascii="Corbel" w:hAnsi="Corbel"/>
          <w:sz w:val="23"/>
          <w:szCs w:val="23"/>
        </w:rPr>
        <w:t>vollständige Aufzeichnungen über die Betreuungsverhältnisse zu</w:t>
      </w:r>
      <w:r w:rsidR="00622DD1">
        <w:rPr>
          <w:rFonts w:ascii="Corbel" w:hAnsi="Corbel"/>
          <w:sz w:val="23"/>
          <w:szCs w:val="23"/>
        </w:rPr>
        <w:t xml:space="preserve"> </w:t>
      </w:r>
      <w:r w:rsidRPr="003C7F7E">
        <w:rPr>
          <w:rFonts w:ascii="Corbel" w:hAnsi="Corbel"/>
          <w:sz w:val="23"/>
          <w:szCs w:val="23"/>
        </w:rPr>
        <w:t xml:space="preserve">führen </w:t>
      </w:r>
      <w:r w:rsidR="00622DD1">
        <w:rPr>
          <w:rFonts w:ascii="Corbel" w:hAnsi="Corbel"/>
          <w:sz w:val="23"/>
          <w:szCs w:val="23"/>
        </w:rPr>
        <w:br/>
      </w:r>
      <w:r w:rsidRPr="003C7F7E">
        <w:rPr>
          <w:rFonts w:ascii="Corbel" w:hAnsi="Corbel"/>
          <w:sz w:val="23"/>
          <w:szCs w:val="23"/>
        </w:rPr>
        <w:t>(Name der Betreuungskraft, SV-Nr., erster und letzter Tag deren Tätigkeit vor Ort).</w:t>
      </w:r>
    </w:p>
    <w:p w14:paraId="248A1C58" w14:textId="77777777"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Ich erkläre</w:t>
      </w:r>
      <w:r w:rsidR="009C4B50">
        <w:rPr>
          <w:rFonts w:ascii="Corbel" w:hAnsi="Corbel"/>
          <w:sz w:val="23"/>
          <w:szCs w:val="23"/>
        </w:rPr>
        <w:t xml:space="preserve"> </w:t>
      </w:r>
      <w:r w:rsidRPr="0031240D">
        <w:rPr>
          <w:rFonts w:ascii="Corbel" w:hAnsi="Corbel"/>
          <w:sz w:val="23"/>
          <w:szCs w:val="23"/>
        </w:rPr>
        <w:t xml:space="preserve">hiermit verbindlich, dass meine Angaben wahr und vollständig sind und </w:t>
      </w:r>
      <w:r w:rsidRPr="0031240D">
        <w:rPr>
          <w:rFonts w:ascii="Corbel" w:hAnsi="Corbel"/>
          <w:bCs/>
          <w:sz w:val="23"/>
          <w:szCs w:val="23"/>
        </w:rPr>
        <w:t>erkläre</w:t>
      </w:r>
      <w:r w:rsidR="000575E4">
        <w:rPr>
          <w:rFonts w:ascii="Corbel" w:hAnsi="Corbel"/>
          <w:sz w:val="23"/>
          <w:szCs w:val="23"/>
        </w:rPr>
        <w:br/>
      </w:r>
      <w:r w:rsidRPr="0031240D">
        <w:rPr>
          <w:rFonts w:ascii="Corbel" w:hAnsi="Corbel"/>
          <w:sz w:val="23"/>
          <w:szCs w:val="23"/>
        </w:rPr>
        <w:t>weiters, dass</w:t>
      </w:r>
      <w:r w:rsidR="006E1CA6" w:rsidRPr="0031240D">
        <w:rPr>
          <w:rFonts w:ascii="Corbel" w:hAnsi="Corbel"/>
          <w:sz w:val="23"/>
          <w:szCs w:val="23"/>
        </w:rPr>
        <w:t xml:space="preserve"> eine Betreuung von Personen in deren Privathaushalten vorliegt, wobei die</w:t>
      </w:r>
      <w:r w:rsidR="000575E4">
        <w:rPr>
          <w:rFonts w:ascii="Corbel" w:hAnsi="Corbel"/>
          <w:sz w:val="23"/>
          <w:szCs w:val="23"/>
        </w:rPr>
        <w:br/>
      </w:r>
      <w:r w:rsidR="006E1CA6" w:rsidRPr="0031240D">
        <w:rPr>
          <w:rFonts w:ascii="Corbel" w:hAnsi="Corbel"/>
          <w:sz w:val="23"/>
          <w:szCs w:val="23"/>
        </w:rPr>
        <w:t>Betreuung im Rahmen einer selbständigen oder unselbständigen Erwerbstätigkeit erfolgt (siehe § 1 Abs. 1 Hausbetreuungsgesetz) sowie dass</w:t>
      </w:r>
    </w:p>
    <w:p w14:paraId="616E15F6" w14:textId="77777777"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574D6ED5" w14:textId="77777777"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14:paraId="50A1D3DE" w14:textId="77777777"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6B49DA77" w14:textId="77777777"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14:paraId="0B4EF9E0" w14:textId="77777777"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14:paraId="6FD4B68D" w14:textId="77777777" w:rsidR="00CF244B" w:rsidRPr="0031240D" w:rsidRDefault="00CF244B" w:rsidP="00CF244B">
      <w:pPr>
        <w:pStyle w:val="Kopfzeile"/>
        <w:numPr>
          <w:ilvl w:val="0"/>
          <w:numId w:val="21"/>
        </w:numPr>
        <w:tabs>
          <w:tab w:val="left" w:pos="426"/>
        </w:tabs>
        <w:spacing w:before="120"/>
        <w:rPr>
          <w:rFonts w:ascii="Corbel" w:hAnsi="Corbel"/>
          <w:sz w:val="23"/>
          <w:szCs w:val="23"/>
        </w:rPr>
      </w:pPr>
      <w:r w:rsidRPr="0031240D">
        <w:rPr>
          <w:rFonts w:ascii="Corbel" w:hAnsi="Corbel"/>
          <w:sz w:val="23"/>
          <w:szCs w:val="23"/>
        </w:rPr>
        <w:lastRenderedPageBreak/>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14:paraId="4E6C378F" w14:textId="77777777"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14:paraId="289C3800" w14:textId="77777777"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Pr="0031240D">
        <w:rPr>
          <w:rFonts w:ascii="Corbel" w:hAnsi="Corbel" w:cs="Arial"/>
          <w:bCs/>
          <w:sz w:val="23"/>
          <w:szCs w:val="23"/>
        </w:rPr>
        <w:t>Hinblick auf die finanzielle Abrechnung übermittelt.</w:t>
      </w:r>
    </w:p>
    <w:p w14:paraId="0C1D23AE" w14:textId="77777777"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w:t>
      </w:r>
      <w:r w:rsidR="000575E4">
        <w:rPr>
          <w:rFonts w:ascii="Corbel" w:hAnsi="Corbel" w:cs="Arial"/>
          <w:sz w:val="23"/>
          <w:szCs w:val="23"/>
          <w:lang w:val="de-DE"/>
        </w:rPr>
        <w:br/>
      </w:r>
      <w:r w:rsidR="00855F13" w:rsidRPr="0031240D">
        <w:rPr>
          <w:rFonts w:ascii="Corbel" w:hAnsi="Corbel" w:cs="Arial"/>
          <w:sz w:val="23"/>
          <w:szCs w:val="23"/>
          <w:lang w:val="de-DE"/>
        </w:rPr>
        <w:t xml:space="preserve">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14:paraId="54EE8F38" w14:textId="77777777" w:rsidR="00194244" w:rsidRPr="0031240D" w:rsidRDefault="00537338" w:rsidP="00194244">
      <w:pPr>
        <w:pStyle w:val="Kopfzeile"/>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werden die in § 21b Abs. 7 Bundespflegegeldgesetz angeführten Datenarten verarbeitet. Die Zuschussgewährung setzt eine Pflegebedürftigkeit</w:t>
      </w:r>
    </w:p>
    <w:p w14:paraId="5EF93C58" w14:textId="77777777"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14:paraId="1A8CF67B" w14:textId="77777777"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t>personenbezogener Daten im Sinne der Datenschutzgrundverordnung (DSGVO).</w:t>
      </w:r>
    </w:p>
    <w:p w14:paraId="2CD87F7D" w14:textId="77777777" w:rsidR="00537338" w:rsidRPr="0031240D" w:rsidRDefault="00537338" w:rsidP="005A6070">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r w:rsidR="005A6070">
        <w:rPr>
          <w:rFonts w:ascii="Corbel" w:hAnsi="Corbel" w:cs="Arial"/>
          <w:sz w:val="23"/>
          <w:szCs w:val="23"/>
          <w:lang w:val="de-DE"/>
        </w:rPr>
        <w:t xml:space="preserve"> </w:t>
      </w: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14:paraId="089F97BC" w14:textId="6B397D5A" w:rsidR="00E431FF" w:rsidRPr="0031240D" w:rsidRDefault="00855F13" w:rsidP="00130769">
      <w:pPr>
        <w:pStyle w:val="Kopfzeile"/>
        <w:numPr>
          <w:ilvl w:val="0"/>
          <w:numId w:val="21"/>
        </w:numPr>
        <w:tabs>
          <w:tab w:val="clear" w:pos="360"/>
          <w:tab w:val="left" w:pos="426"/>
        </w:tabs>
        <w:spacing w:before="6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w:t>
      </w:r>
      <w:r w:rsidR="008F7CEF">
        <w:rPr>
          <w:rFonts w:ascii="Corbel" w:hAnsi="Corbel" w:cs="Arial"/>
          <w:sz w:val="23"/>
          <w:szCs w:val="23"/>
          <w:lang w:val="de-DE"/>
        </w:rPr>
        <w:br/>
      </w:r>
      <w:r w:rsidRPr="0031240D">
        <w:rPr>
          <w:rFonts w:ascii="Corbel" w:hAnsi="Corbel" w:cs="Arial"/>
          <w:sz w:val="23"/>
          <w:szCs w:val="23"/>
          <w:lang w:val="de-DE"/>
        </w:rPr>
        <w:t xml:space="preserve">gewährt wird. </w:t>
      </w:r>
      <w:r w:rsidR="006E1CA6" w:rsidRPr="0031240D">
        <w:rPr>
          <w:rFonts w:ascii="Corbel" w:hAnsi="Corbel" w:cs="Arial"/>
          <w:sz w:val="23"/>
          <w:szCs w:val="23"/>
          <w:lang w:val="de-DE"/>
        </w:rPr>
        <w:t xml:space="preserve">Das Sozialministeriumservice ist Abwicklungsstelle, im Falle einer positiven </w:t>
      </w:r>
      <w:r w:rsidR="008F7CEF">
        <w:rPr>
          <w:rFonts w:ascii="Corbel" w:hAnsi="Corbel" w:cs="Arial"/>
          <w:sz w:val="23"/>
          <w:szCs w:val="23"/>
          <w:lang w:val="de-DE"/>
        </w:rPr>
        <w:br/>
      </w:r>
      <w:r w:rsidR="006E1CA6" w:rsidRPr="0031240D">
        <w:rPr>
          <w:rFonts w:ascii="Corbel" w:hAnsi="Corbel" w:cs="Arial"/>
          <w:sz w:val="23"/>
          <w:szCs w:val="23"/>
          <w:lang w:val="de-DE"/>
        </w:rPr>
        <w:t>En</w:t>
      </w:r>
      <w:r w:rsidR="00A45633">
        <w:rPr>
          <w:rFonts w:ascii="Corbel" w:hAnsi="Corbel" w:cs="Arial"/>
          <w:sz w:val="23"/>
          <w:szCs w:val="23"/>
          <w:lang w:val="de-DE"/>
        </w:rPr>
        <w:t>tsche</w:t>
      </w:r>
      <w:r w:rsidR="008F7CEF">
        <w:rPr>
          <w:rFonts w:ascii="Corbel" w:hAnsi="Corbel" w:cs="Arial"/>
          <w:sz w:val="23"/>
          <w:szCs w:val="23"/>
          <w:lang w:val="de-DE"/>
        </w:rPr>
        <w:t>i</w:t>
      </w:r>
      <w:r w:rsidR="006E1CA6" w:rsidRPr="0031240D">
        <w:rPr>
          <w:rFonts w:ascii="Corbel" w:hAnsi="Corbel" w:cs="Arial"/>
          <w:sz w:val="23"/>
          <w:szCs w:val="23"/>
          <w:lang w:val="de-DE"/>
        </w:rPr>
        <w:t>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 xml:space="preserve">Bestandteil der </w:t>
      </w:r>
      <w:r w:rsidR="008F7CEF">
        <w:rPr>
          <w:rFonts w:ascii="Corbel" w:hAnsi="Corbel" w:cs="Arial"/>
          <w:sz w:val="23"/>
          <w:szCs w:val="23"/>
          <w:lang w:val="de-DE"/>
        </w:rPr>
        <w:br/>
      </w:r>
      <w:r w:rsidRPr="0031240D">
        <w:rPr>
          <w:rFonts w:ascii="Corbel" w:hAnsi="Corbel" w:cs="Arial"/>
          <w:sz w:val="23"/>
          <w:szCs w:val="23"/>
          <w:lang w:val="de-DE"/>
        </w:rPr>
        <w:t>Förderungsvereinbarung.</w:t>
      </w:r>
    </w:p>
    <w:p w14:paraId="6D8CB90C" w14:textId="77777777"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CF244B">
        <w:trPr>
          <w:cantSplit/>
          <w:trHeight w:val="3889"/>
          <w:jc w:val="center"/>
        </w:trPr>
        <w:tc>
          <w:tcPr>
            <w:tcW w:w="9780" w:type="dxa"/>
          </w:tcPr>
          <w:p w14:paraId="4AA3F293" w14:textId="77777777"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14:paraId="0E9DDCEE"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14:paraId="5C7E93AA" w14:textId="77777777"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14:paraId="671C5352" w14:textId="77777777"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14:paraId="44B565E7" w14:textId="77777777" w:rsidR="00BE7BCA" w:rsidRPr="0031240D" w:rsidRDefault="00BE7BCA" w:rsidP="00136B9C">
            <w:pPr>
              <w:pStyle w:val="Kopfzeile"/>
              <w:tabs>
                <w:tab w:val="left" w:pos="426"/>
              </w:tabs>
              <w:spacing w:before="60"/>
              <w:rPr>
                <w:rFonts w:ascii="Corbel" w:hAnsi="Corbel" w:cs="Arial"/>
                <w:sz w:val="23"/>
                <w:szCs w:val="23"/>
              </w:rPr>
            </w:pPr>
          </w:p>
          <w:p w14:paraId="7E132515" w14:textId="77777777"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14:paraId="0F3A82A1" w14:textId="77777777" w:rsidR="003A4EC7" w:rsidRPr="0031240D" w:rsidRDefault="003A4EC7" w:rsidP="003A4EC7">
      <w:pPr>
        <w:tabs>
          <w:tab w:val="left" w:pos="540"/>
          <w:tab w:val="left" w:pos="4820"/>
        </w:tabs>
        <w:ind w:left="454" w:hanging="454"/>
        <w:jc w:val="both"/>
        <w:rPr>
          <w:rFonts w:ascii="Corbel" w:hAnsi="Corbel" w:cs="Arial"/>
          <w:sz w:val="23"/>
          <w:szCs w:val="23"/>
        </w:rPr>
      </w:pPr>
    </w:p>
    <w:p w14:paraId="52B21D53" w14:textId="77777777" w:rsidR="00CF244B" w:rsidRPr="0031240D" w:rsidRDefault="00CF244B" w:rsidP="003A4EC7">
      <w:pPr>
        <w:tabs>
          <w:tab w:val="left" w:pos="540"/>
          <w:tab w:val="left" w:pos="4820"/>
        </w:tabs>
        <w:ind w:left="454" w:hanging="454"/>
        <w:jc w:val="both"/>
        <w:rPr>
          <w:rFonts w:ascii="Corbel" w:hAnsi="Corbel" w:cs="Arial"/>
          <w:sz w:val="23"/>
          <w:szCs w:val="23"/>
        </w:rPr>
      </w:pPr>
    </w:p>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14:paraId="0F7FF51C" w14:textId="77777777" w:rsidTr="003F4483">
        <w:tc>
          <w:tcPr>
            <w:tcW w:w="3566" w:type="dxa"/>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bl>
    <w:p w14:paraId="3AEAE4C6" w14:textId="77777777"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1385DBF2" w14:textId="77777777" w:rsidTr="009933FE">
        <w:tc>
          <w:tcPr>
            <w:tcW w:w="9498" w:type="dxa"/>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430CDC0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40DA6FF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170571E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46EE8BD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14:paraId="102FA1CD"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6D741D6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22A7D5E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14:paraId="1BC65E2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2415F5F3"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1"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bookmarkEnd w:id="21"/>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2"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bookmarkEnd w:id="22"/>
            <w:r w:rsidRPr="0031240D">
              <w:rPr>
                <w:rFonts w:ascii="Corbel" w:hAnsi="Corbel" w:cs="Calibri"/>
                <w:sz w:val="23"/>
                <w:szCs w:val="23"/>
                <w:lang w:val="de-DE"/>
              </w:rPr>
              <w:t xml:space="preserve">  nein</w:t>
            </w:r>
          </w:p>
          <w:p w14:paraId="20E5B05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26A9CFE5"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0B0D2E73" w14:textId="77777777" w:rsidTr="009933FE">
        <w:trPr>
          <w:cantSplit/>
          <w:trHeight w:hRule="exact" w:val="454"/>
        </w:trPr>
        <w:tc>
          <w:tcPr>
            <w:tcW w:w="9498" w:type="dxa"/>
            <w:gridSpan w:val="3"/>
          </w:tcPr>
          <w:p w14:paraId="2354E62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1E8C19A3" w14:textId="77777777" w:rsidTr="00F55A44">
        <w:tblPrEx>
          <w:shd w:val="clear" w:color="auto" w:fill="E8E9EA"/>
        </w:tblPrEx>
        <w:tc>
          <w:tcPr>
            <w:tcW w:w="9498" w:type="dxa"/>
            <w:gridSpan w:val="3"/>
            <w:shd w:val="clear" w:color="auto" w:fill="E8E9EA"/>
          </w:tcPr>
          <w:p w14:paraId="13BB9692" w14:textId="77777777"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097E7B72"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14:paraId="7A4CDD51"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14:paraId="55F599EE" w14:textId="77777777"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6D4C76">
              <w:rPr>
                <w:rFonts w:ascii="Corbel" w:hAnsi="Corbel" w:cs="Calibri"/>
                <w:sz w:val="23"/>
                <w:szCs w:val="23"/>
              </w:rPr>
            </w:r>
            <w:r w:rsidR="006D4C76">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861F8A">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4A1F104F"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6D4C76">
              <w:rPr>
                <w:rFonts w:ascii="Corbel" w:hAnsi="Corbel" w:cs="Calibri"/>
                <w:sz w:val="23"/>
                <w:szCs w:val="23"/>
              </w:rPr>
            </w:r>
            <w:r w:rsidR="006D4C76">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F3E49C5"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6D4C76">
              <w:rPr>
                <w:rFonts w:ascii="Corbel" w:hAnsi="Corbel" w:cs="Calibri"/>
                <w:sz w:val="23"/>
                <w:szCs w:val="23"/>
              </w:rPr>
            </w:r>
            <w:r w:rsidR="006D4C76">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13A0FD49" w14:textId="77777777"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F5454C4" w14:textId="77777777" w:rsidTr="00F55A44">
              <w:tc>
                <w:tcPr>
                  <w:tcW w:w="3850" w:type="dxa"/>
                  <w:tcBorders>
                    <w:top w:val="dotted" w:sz="12" w:space="0" w:color="auto"/>
                    <w:left w:val="nil"/>
                    <w:bottom w:val="nil"/>
                    <w:right w:val="nil"/>
                  </w:tcBorders>
                </w:tcPr>
                <w:p w14:paraId="7F783E63"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14:paraId="7144B300" w14:textId="77777777"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14:paraId="0DB7AC2A" w14:textId="77777777" w:rsidR="00CF244B" w:rsidRPr="0031240D" w:rsidRDefault="00CF244B" w:rsidP="00485ED6">
      <w:pPr>
        <w:pStyle w:val="Kopfzeile"/>
        <w:tabs>
          <w:tab w:val="left" w:pos="708"/>
        </w:tabs>
        <w:ind w:left="1080" w:hanging="1080"/>
        <w:rPr>
          <w:rFonts w:ascii="Corbel" w:hAnsi="Corbel" w:cs="Calibri"/>
          <w:sz w:val="23"/>
          <w:szCs w:val="23"/>
          <w:lang w:val="de-DE"/>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2DA6543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799E32D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45105F2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201E61B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14:paraId="4C3558D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08107BB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42C36CCE" w14:textId="77777777"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14:paraId="5E31F9FE"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3E50795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304BBFF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14:paraId="650F696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1B4A662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6D4C76">
              <w:rPr>
                <w:rFonts w:ascii="Corbel" w:hAnsi="Corbel" w:cs="Calibri"/>
                <w:sz w:val="23"/>
                <w:szCs w:val="23"/>
                <w:lang w:val="de-DE"/>
              </w:rPr>
            </w:r>
            <w:r w:rsidR="006D4C76">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14:paraId="024E84E2" w14:textId="77777777" w:rsidR="007D691A" w:rsidRPr="0031240D" w:rsidRDefault="007D691A" w:rsidP="00F55A44">
            <w:pPr>
              <w:pStyle w:val="Kopfzeile"/>
              <w:tabs>
                <w:tab w:val="left" w:pos="708"/>
              </w:tabs>
              <w:rPr>
                <w:rFonts w:ascii="Corbel" w:hAnsi="Corbel" w:cs="Calibri"/>
                <w:sz w:val="23"/>
                <w:szCs w:val="23"/>
              </w:rPr>
            </w:pPr>
          </w:p>
          <w:p w14:paraId="194C9697"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14:paraId="0D1BDDBA" w14:textId="77777777"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6D4C76">
              <w:rPr>
                <w:rFonts w:ascii="Corbel" w:hAnsi="Corbel" w:cs="Calibri"/>
                <w:sz w:val="23"/>
                <w:szCs w:val="23"/>
              </w:rPr>
            </w:r>
            <w:r w:rsidR="006D4C76">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3822E2">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0115D109"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6D4C76">
              <w:rPr>
                <w:rFonts w:ascii="Corbel" w:hAnsi="Corbel" w:cs="Calibri"/>
                <w:sz w:val="23"/>
                <w:szCs w:val="23"/>
              </w:rPr>
            </w:r>
            <w:r w:rsidR="006D4C76">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3D00FD0B"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69F8605E"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895E57D"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6D4C76">
              <w:rPr>
                <w:rFonts w:ascii="Corbel" w:hAnsi="Corbel" w:cs="Calibri"/>
                <w:sz w:val="23"/>
                <w:szCs w:val="23"/>
              </w:rPr>
            </w:r>
            <w:r w:rsidR="006D4C76">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2991E978" w14:textId="77777777"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57C3E73" w14:textId="77777777" w:rsidTr="00F55A44">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14:paraId="4A74A50F" w14:textId="77777777"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14:paraId="59D08027" w14:textId="77777777" w:rsidR="001B4101" w:rsidRPr="0031240D" w:rsidRDefault="001B4101" w:rsidP="001B4101">
      <w:pPr>
        <w:tabs>
          <w:tab w:val="left" w:pos="708"/>
          <w:tab w:val="center" w:pos="4536"/>
          <w:tab w:val="right" w:pos="9072"/>
        </w:tabs>
        <w:rPr>
          <w:rFonts w:ascii="Corbel" w:hAnsi="Corbel" w:cs="Calibri"/>
          <w:sz w:val="23"/>
          <w:szCs w:val="23"/>
          <w:lang w:val="de-DE"/>
        </w:rPr>
      </w:pPr>
    </w:p>
    <w:p w14:paraId="2ED12F50" w14:textId="77777777"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14:paraId="2A10CD0E" w14:textId="77777777"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14:paraId="61976661" w14:textId="77777777"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14:paraId="083F7E58" w14:textId="77777777"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14:paraId="06DEA70D" w14:textId="77777777" w:rsidR="007D691A" w:rsidRPr="0031240D" w:rsidRDefault="00184C24"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C7F7E">
        <w:rPr>
          <w:rFonts w:ascii="Corbel" w:hAnsi="Corbel" w:cs="Calibri"/>
          <w:sz w:val="23"/>
          <w:szCs w:val="23"/>
        </w:rPr>
        <w:t xml:space="preserve">allenfalls bestehende </w:t>
      </w:r>
      <w:r w:rsidR="007D691A" w:rsidRPr="0031240D">
        <w:rPr>
          <w:rFonts w:ascii="Corbel" w:hAnsi="Corbel" w:cs="Calibri"/>
          <w:sz w:val="23"/>
          <w:szCs w:val="23"/>
        </w:rPr>
        <w:t>Sozialversicherung in diesem EU-Staat (Formular A 1 / E 101)</w:t>
      </w:r>
    </w:p>
    <w:p w14:paraId="26BB503A" w14:textId="77777777"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14:paraId="7B0184E1" w14:textId="77777777"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14:paraId="04539458" w14:textId="77777777"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w:t>
      </w:r>
      <w:r w:rsidR="003C7F7E">
        <w:rPr>
          <w:rFonts w:ascii="Corbel" w:hAnsi="Corbel" w:cs="Calibri"/>
          <w:sz w:val="23"/>
          <w:szCs w:val="23"/>
          <w:lang w:val="de-DE"/>
        </w:rPr>
        <w:br/>
      </w:r>
      <w:r w:rsidRPr="0031240D">
        <w:rPr>
          <w:rFonts w:ascii="Corbel" w:hAnsi="Corbel" w:cs="Calibri"/>
          <w:sz w:val="23"/>
          <w:szCs w:val="23"/>
          <w:lang w:val="de-DE"/>
        </w:rPr>
        <w:t>pflegebedürftige Person</w:t>
      </w:r>
    </w:p>
    <w:p w14:paraId="156E96F7" w14:textId="77777777"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w:t>
      </w:r>
      <w:r w:rsidR="003C7F7E">
        <w:rPr>
          <w:rFonts w:ascii="Corbel" w:hAnsi="Corbel" w:cs="Arial"/>
          <w:i/>
          <w:sz w:val="23"/>
          <w:szCs w:val="23"/>
        </w:rPr>
        <w:br/>
      </w:r>
      <w:r w:rsidRPr="0031240D">
        <w:rPr>
          <w:rFonts w:ascii="Corbel" w:hAnsi="Corbel" w:cs="Arial"/>
          <w:i/>
          <w:sz w:val="23"/>
          <w:szCs w:val="23"/>
        </w:rPr>
        <w:t xml:space="preserve">erstellte Gutachten über den </w:t>
      </w:r>
      <w:r w:rsidR="00975BE2" w:rsidRPr="0031240D">
        <w:rPr>
          <w:rFonts w:ascii="Corbel" w:hAnsi="Corbel" w:cs="Arial"/>
          <w:i/>
          <w:sz w:val="23"/>
          <w:szCs w:val="23"/>
        </w:rPr>
        <w:t>Pflegegeldanspruch anschließen.</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14:paraId="4A10CB97" w14:textId="68C4B036"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w:t>
      </w:r>
      <w:r w:rsidR="00E72A20">
        <w:rPr>
          <w:rFonts w:ascii="Corbel" w:hAnsi="Corbel" w:cs="Arial"/>
          <w:sz w:val="23"/>
          <w:szCs w:val="23"/>
          <w:lang w:val="de-DE"/>
        </w:rPr>
        <w:t xml:space="preserve"> Betreuungsverhältnisses</w:t>
      </w:r>
      <w:r w:rsidR="00277641" w:rsidRPr="0031240D">
        <w:rPr>
          <w:rFonts w:ascii="Corbel" w:hAnsi="Corbel" w:cs="Arial"/>
          <w:sz w:val="23"/>
          <w:szCs w:val="23"/>
          <w:lang w:val="de-DE"/>
        </w:rPr>
        <w:t xml:space="preserve"> einzubringen</w:t>
      </w:r>
      <w:r w:rsidR="00277641" w:rsidRPr="0031240D">
        <w:rPr>
          <w:rFonts w:ascii="Corbel" w:hAnsi="Corbel" w:cs="Arial"/>
          <w:b/>
          <w:sz w:val="23"/>
          <w:szCs w:val="23"/>
          <w:lang w:val="de-DE"/>
        </w:rPr>
        <w:t>.</w:t>
      </w:r>
      <w:r w:rsidR="00EF486E">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14:paraId="015F3222" w14:textId="77777777"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14:paraId="3C12E066" w14:textId="77777777"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14:paraId="3B377CAD" w14:textId="77777777"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14:paraId="5AB6D30F"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14:paraId="32CBDAF7"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14:paraId="519BFA84" w14:textId="77777777"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14:paraId="67E66A0D" w14:textId="77777777"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 xml:space="preserve">Für Auskünfte steht Ihnen die in Ihrem Bundesland eingerichtete Landesstelle des </w:t>
      </w:r>
      <w:r w:rsidRPr="003C7F7E">
        <w:rPr>
          <w:rFonts w:ascii="Corbel" w:hAnsi="Corbel" w:cs="Arial"/>
          <w:sz w:val="23"/>
          <w:szCs w:val="23"/>
          <w:lang w:val="de-DE"/>
        </w:rPr>
        <w:t>Sozialministeriumservice</w:t>
      </w:r>
      <w:r w:rsidRPr="0031240D">
        <w:rPr>
          <w:rFonts w:ascii="Corbel" w:hAnsi="Corbel" w:cs="Arial"/>
          <w:sz w:val="23"/>
          <w:szCs w:val="23"/>
          <w:lang w:val="de-DE"/>
        </w:rPr>
        <w:t xml:space="preserve"> gerne zur Verfügung</w:t>
      </w:r>
      <w:r w:rsidR="005A6070">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14:paraId="0062AFBF" w14:textId="77777777" w:rsidTr="00F86301">
        <w:trPr>
          <w:jc w:val="center"/>
        </w:trPr>
        <w:tc>
          <w:tcPr>
            <w:tcW w:w="3444" w:type="dxa"/>
          </w:tcPr>
          <w:p w14:paraId="0D7F553C"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14:paraId="68F59079"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14:paraId="2FB45C35" w14:textId="77777777"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14:paraId="35422676"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14:paraId="45CA421A" w14:textId="77777777"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14:paraId="7B56B2FD"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14:paraId="481D820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14:paraId="2F132D87" w14:textId="77777777"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14:paraId="0DC650BD"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14:paraId="0C141B16"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14:paraId="7A5FC5D9"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14:paraId="47361223"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14:paraId="78421F0F" w14:textId="77777777" w:rsidTr="00F86301">
        <w:trPr>
          <w:jc w:val="center"/>
        </w:trPr>
        <w:tc>
          <w:tcPr>
            <w:tcW w:w="3444" w:type="dxa"/>
          </w:tcPr>
          <w:p w14:paraId="64FCDC7F"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14:paraId="53A3D120"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14:paraId="4E9A8A72"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14:paraId="19BE1EBE" w14:textId="77777777"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14:paraId="2DAE2502"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14:paraId="0CCE8A3B"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14:paraId="6A99BE5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14:paraId="2728FA2F"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14:paraId="6A12B556"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14:paraId="6AC3A36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14:paraId="6E603CE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14:paraId="7D0D09E9"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14:paraId="176F3104" w14:textId="77777777" w:rsidTr="00F86301">
        <w:trPr>
          <w:jc w:val="center"/>
        </w:trPr>
        <w:tc>
          <w:tcPr>
            <w:tcW w:w="3444" w:type="dxa"/>
          </w:tcPr>
          <w:p w14:paraId="1BAE868D"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14:paraId="116C8BB1" w14:textId="77777777"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14:paraId="0C37CF2F"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5413F54C"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1CB6396E" w14:textId="77777777"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14:paraId="15C5FC1E"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14:paraId="6765C57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14:paraId="46564E4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14:paraId="780531DC" w14:textId="77777777"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14:paraId="7A56B6BC"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14:paraId="6BAD473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719167EF" w14:textId="77777777"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14:paraId="724D3821"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14:paraId="1FB83701" w14:textId="77777777" w:rsidR="00277641" w:rsidRPr="0031240D" w:rsidRDefault="00277641" w:rsidP="00F86301">
      <w:pPr>
        <w:pStyle w:val="Kopfzeile"/>
        <w:tabs>
          <w:tab w:val="left" w:pos="708"/>
        </w:tabs>
        <w:jc w:val="center"/>
        <w:rPr>
          <w:rFonts w:ascii="Corbel" w:hAnsi="Corbel" w:cs="Arial"/>
          <w:bCs/>
          <w:sz w:val="23"/>
          <w:szCs w:val="23"/>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14:paraId="49D01C51" w14:textId="77777777"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0C617F3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303142D" w14:textId="77777777"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14:paraId="7829C9D3" w14:textId="77777777"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14:paraId="7630AECB" w14:textId="77777777"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 xml:space="preserve">Ich erkläre mich ausdrücklich damit einverstanden, dass im Falle meines Ablebens alle diesem Konto </w:t>
      </w:r>
      <w:proofErr w:type="gramStart"/>
      <w:r w:rsidRPr="0031240D">
        <w:rPr>
          <w:rFonts w:ascii="Corbel" w:hAnsi="Corbel" w:cs="Calibri"/>
          <w:sz w:val="23"/>
          <w:szCs w:val="23"/>
        </w:rPr>
        <w:t>nach dem Todestage</w:t>
      </w:r>
      <w:proofErr w:type="gramEnd"/>
      <w:r w:rsidRPr="0031240D">
        <w:rPr>
          <w:rFonts w:ascii="Corbel" w:hAnsi="Corbel" w:cs="Calibri"/>
          <w:sz w:val="23"/>
          <w:szCs w:val="23"/>
        </w:rPr>
        <w:t xml:space="preserve"> gutgebrachten Geldleistungen des Sozialministeriumservice auf das Postscheckkonto des Unterstützungsfonds rücküberwiesen werden.</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14:paraId="6158A975" w14:textId="77777777"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w:t>
      </w:r>
      <w:r w:rsidR="00C90DB9">
        <w:rPr>
          <w:rFonts w:ascii="Corbel" w:hAnsi="Corbel" w:cs="Calibri"/>
          <w:sz w:val="23"/>
          <w:szCs w:val="23"/>
        </w:rPr>
        <w:br/>
        <w:t>IBAN:</w:t>
      </w:r>
      <w:r w:rsidRPr="0031240D">
        <w:rPr>
          <w:rFonts w:ascii="Corbel" w:hAnsi="Corbel" w:cs="Calibri"/>
          <w:sz w:val="23"/>
          <w:szCs w:val="23"/>
        </w:rPr>
        <w:t xml:space="preserve"> </w:t>
      </w:r>
      <w:r w:rsidR="00F74185" w:rsidRPr="0031240D">
        <w:rPr>
          <w:rFonts w:ascii="Corbel" w:hAnsi="Corbel" w:cs="Calibri"/>
          <w:sz w:val="23"/>
          <w:szCs w:val="23"/>
        </w:rPr>
        <w:t>AT76</w:t>
      </w:r>
      <w:r w:rsidR="00C90DB9">
        <w:rPr>
          <w:rFonts w:ascii="Corbel" w:hAnsi="Corbel" w:cs="Calibri"/>
          <w:sz w:val="23"/>
          <w:szCs w:val="23"/>
        </w:rPr>
        <w:t xml:space="preserve"> </w:t>
      </w:r>
      <w:r w:rsidR="00F74185" w:rsidRPr="0031240D">
        <w:rPr>
          <w:rFonts w:ascii="Corbel" w:hAnsi="Corbel" w:cs="Calibri"/>
          <w:sz w:val="23"/>
          <w:szCs w:val="23"/>
        </w:rPr>
        <w:t>6000</w:t>
      </w:r>
      <w:r w:rsidR="00C90DB9">
        <w:rPr>
          <w:rFonts w:ascii="Corbel" w:hAnsi="Corbel" w:cs="Calibri"/>
          <w:sz w:val="23"/>
          <w:szCs w:val="23"/>
        </w:rPr>
        <w:t xml:space="preserve"> </w:t>
      </w:r>
      <w:r w:rsidR="00F74185" w:rsidRPr="0031240D">
        <w:rPr>
          <w:rFonts w:ascii="Corbel" w:hAnsi="Corbel" w:cs="Calibri"/>
          <w:sz w:val="23"/>
          <w:szCs w:val="23"/>
        </w:rPr>
        <w:t>0000</w:t>
      </w:r>
      <w:r w:rsidR="00C90DB9">
        <w:rPr>
          <w:rFonts w:ascii="Corbel" w:hAnsi="Corbel" w:cs="Calibri"/>
          <w:sz w:val="23"/>
          <w:szCs w:val="23"/>
        </w:rPr>
        <w:t xml:space="preserve"> </w:t>
      </w:r>
      <w:r w:rsidR="00F74185" w:rsidRPr="0031240D">
        <w:rPr>
          <w:rFonts w:ascii="Corbel" w:hAnsi="Corbel" w:cs="Calibri"/>
          <w:sz w:val="23"/>
          <w:szCs w:val="23"/>
        </w:rPr>
        <w:t>0600</w:t>
      </w:r>
      <w:r w:rsidR="00C90DB9">
        <w:rPr>
          <w:rFonts w:ascii="Corbel" w:hAnsi="Corbel" w:cs="Calibri"/>
          <w:sz w:val="23"/>
          <w:szCs w:val="23"/>
        </w:rPr>
        <w:t xml:space="preserve"> </w:t>
      </w:r>
      <w:r w:rsidR="00F74185" w:rsidRPr="0031240D">
        <w:rPr>
          <w:rFonts w:ascii="Corbel" w:hAnsi="Corbel" w:cs="Calibri"/>
          <w:sz w:val="23"/>
          <w:szCs w:val="23"/>
        </w:rPr>
        <w:t xml:space="preserve">0949 </w:t>
      </w:r>
      <w:r w:rsidRPr="0031240D">
        <w:rPr>
          <w:rFonts w:ascii="Corbel" w:hAnsi="Corbel" w:cs="Calibri"/>
          <w:sz w:val="23"/>
          <w:szCs w:val="23"/>
        </w:rPr>
        <w:t>rückzuüberweisen. Wir nehm</w:t>
      </w:r>
      <w:r w:rsidR="00C90DB9">
        <w:rPr>
          <w:rFonts w:ascii="Corbel" w:hAnsi="Corbel" w:cs="Calibri"/>
          <w:sz w:val="23"/>
          <w:szCs w:val="23"/>
        </w:rPr>
        <w:t>en zur Kenntnis, dass derartige</w:t>
      </w:r>
      <w:r w:rsidR="00C90DB9">
        <w:rPr>
          <w:rFonts w:ascii="Corbel" w:hAnsi="Corbel" w:cs="Calibri"/>
          <w:sz w:val="23"/>
          <w:szCs w:val="23"/>
        </w:rPr>
        <w:br/>
      </w:r>
      <w:r w:rsidRPr="0031240D">
        <w:rPr>
          <w:rFonts w:ascii="Corbel" w:hAnsi="Corbel" w:cs="Calibri"/>
          <w:sz w:val="23"/>
          <w:szCs w:val="23"/>
        </w:rPr>
        <w:t>Beträge kein in den Nachlass fallendes Guthaben darstellen.</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14:paraId="7EF14F18" w14:textId="77777777" w:rsidR="00AC223D" w:rsidRPr="00AC223D" w:rsidRDefault="00AC223D" w:rsidP="00AC223D">
      <w:pPr>
        <w:pStyle w:val="Kopfzeile"/>
        <w:tabs>
          <w:tab w:val="left" w:pos="639"/>
        </w:tabs>
        <w:spacing w:before="1920"/>
        <w:rPr>
          <w:rFonts w:ascii="Corbel" w:hAnsi="Corbel"/>
          <w:sz w:val="23"/>
          <w:szCs w:val="23"/>
          <w:lang w:val="de-DE"/>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sidRPr="0031240D">
        <w:rPr>
          <w:rFonts w:ascii="Corbel" w:hAnsi="Corbel" w:cs="Calibri"/>
          <w:sz w:val="23"/>
          <w:szCs w:val="23"/>
        </w:rPr>
        <w:t>Bitte haben Sie dafür Verständnis, dass die Überweisung laufender Zahlungen auf</w:t>
      </w:r>
      <w:r>
        <w:rPr>
          <w:rFonts w:ascii="Corbel" w:hAnsi="Corbel" w:cs="Calibri"/>
          <w:sz w:val="23"/>
          <w:szCs w:val="23"/>
        </w:rPr>
        <w:t xml:space="preserve"> das</w:t>
      </w:r>
      <w:r>
        <w:rPr>
          <w:rFonts w:ascii="Corbel" w:hAnsi="Corbel" w:cs="Calibri"/>
          <w:sz w:val="23"/>
          <w:szCs w:val="23"/>
        </w:rPr>
        <w:br/>
      </w:r>
      <w:r w:rsidRPr="0031240D">
        <w:rPr>
          <w:rFonts w:ascii="Corbel" w:hAnsi="Corbel" w:cs="Calibri"/>
          <w:sz w:val="23"/>
          <w:szCs w:val="23"/>
        </w:rPr>
        <w:t>angegebene Konto erst nach Vorlage einer von Ihrem Kreditinstitut unterfertigten</w:t>
      </w:r>
      <w:r>
        <w:rPr>
          <w:rFonts w:ascii="Corbel" w:hAnsi="Corbel" w:cs="Calibri"/>
          <w:sz w:val="23"/>
          <w:szCs w:val="23"/>
        </w:rPr>
        <w:br/>
      </w:r>
      <w:r w:rsidRPr="0031240D">
        <w:rPr>
          <w:rFonts w:ascii="Corbel" w:hAnsi="Corbel" w:cs="Calibri"/>
          <w:sz w:val="23"/>
          <w:szCs w:val="23"/>
        </w:rPr>
        <w:t>Kontoerklärung erfolgen kann.</w:t>
      </w:r>
    </w:p>
    <w:p w14:paraId="0A743C90" w14:textId="77777777" w:rsidR="00B517C5" w:rsidRDefault="00877809" w:rsidP="00B517C5">
      <w:r w:rsidRPr="00877809">
        <w:rPr>
          <w:noProof/>
          <w:lang w:val="de-DE"/>
        </w:rPr>
        <w:lastRenderedPageBreak/>
        <w:drawing>
          <wp:anchor distT="0" distB="0" distL="114300" distR="114300" simplePos="0" relativeHeight="251659776" behindDoc="1" locked="0" layoutInCell="1" allowOverlap="1" wp14:anchorId="3FADFCE9" wp14:editId="10CC53A2">
            <wp:simplePos x="0" y="0"/>
            <wp:positionH relativeFrom="margin">
              <wp:posOffset>-290830</wp:posOffset>
            </wp:positionH>
            <wp:positionV relativeFrom="paragraph">
              <wp:posOffset>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2912" w14:textId="77777777" w:rsidR="00B517C5" w:rsidRPr="0031240D" w:rsidRDefault="00B517C5" w:rsidP="006019DD">
      <w:pPr>
        <w:pStyle w:val="Titel"/>
        <w:framePr w:w="8562" w:wrap="around" w:vAnchor="page" w:x="1677" w:y="4052"/>
        <w:rPr>
          <w:rFonts w:ascii="Corbel" w:hAnsi="Corbel"/>
        </w:rPr>
      </w:pPr>
      <w:r w:rsidRPr="0031240D">
        <w:rPr>
          <w:rFonts w:ascii="Corbel" w:hAnsi="Corbel"/>
        </w:rPr>
        <w:t>RICHTLINIEN zur Unterstützung der 24-Stunden-Betreuung</w:t>
      </w:r>
    </w:p>
    <w:p w14:paraId="59E85953" w14:textId="77777777" w:rsidR="00B517C5" w:rsidRPr="0031240D" w:rsidRDefault="00B517C5" w:rsidP="006019DD">
      <w:pPr>
        <w:pStyle w:val="Untertitel"/>
        <w:framePr w:w="8562" w:wrap="around" w:x="1626" w:y="6063"/>
        <w:spacing w:after="0"/>
        <w:rPr>
          <w:rFonts w:ascii="Corbel" w:hAnsi="Corbel"/>
        </w:rPr>
      </w:pPr>
      <w:r w:rsidRPr="0031240D">
        <w:rPr>
          <w:rFonts w:ascii="Corbel" w:hAnsi="Corbel"/>
        </w:rPr>
        <w:t>(§ 21b des Bundespflegegeldgesetzes)</w:t>
      </w:r>
    </w:p>
    <w:p w14:paraId="41B7B16D" w14:textId="77777777" w:rsidR="00B517C5" w:rsidRPr="005D43A1" w:rsidRDefault="00B517C5" w:rsidP="00B517C5"/>
    <w:p w14:paraId="3F1E6822" w14:textId="77777777" w:rsidR="00B517C5" w:rsidRDefault="00B517C5" w:rsidP="00B517C5"/>
    <w:p w14:paraId="0C8DA969" w14:textId="77777777" w:rsidR="00B517C5" w:rsidRPr="0031240D" w:rsidRDefault="00B517C5" w:rsidP="00B517C5">
      <w:pPr>
        <w:pStyle w:val="1"/>
        <w:rPr>
          <w:rStyle w:val="IntensiveHervorhebung"/>
          <w:rFonts w:ascii="Corbel" w:hAnsi="Corbel"/>
          <w:b/>
          <w:bCs w:val="0"/>
          <w:i w:val="0"/>
          <w:iCs w:val="0"/>
          <w:sz w:val="28"/>
          <w:szCs w:val="28"/>
        </w:rPr>
      </w:pPr>
      <w:bookmarkStart w:id="23" w:name="_Toc484695221"/>
      <w:r w:rsidRPr="00803286">
        <w:rPr>
          <w:rStyle w:val="IntensiveHervorhebung"/>
          <w:rFonts w:ascii="Corbel" w:hAnsi="Corbel"/>
          <w:color w:val="auto"/>
          <w:sz w:val="28"/>
          <w:szCs w:val="28"/>
        </w:rPr>
        <w:lastRenderedPageBreak/>
        <w:t>I</w:t>
      </w:r>
      <w:bookmarkEnd w:id="23"/>
      <w:r w:rsidR="00D305C3" w:rsidRPr="00803286">
        <w:rPr>
          <w:rStyle w:val="IntensiveHervorhebung"/>
          <w:rFonts w:ascii="Corbel" w:hAnsi="Corbel"/>
          <w:color w:val="auto"/>
          <w:sz w:val="28"/>
          <w:szCs w:val="28"/>
        </w:rPr>
        <w:t>nhalt</w:t>
      </w:r>
    </w:p>
    <w:p w14:paraId="31A8D871" w14:textId="77777777" w:rsidR="00B517C5" w:rsidRPr="00803286" w:rsidRDefault="00B517C5" w:rsidP="00B517C5">
      <w:pPr>
        <w:pStyle w:val="Verzeichnis1kurz"/>
        <w:rPr>
          <w:rFonts w:ascii="Corbel" w:eastAsia="Times New Roman" w:hAnsi="Corbel"/>
          <w:color w:val="FF0000"/>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803286">
          <w:rPr>
            <w:rStyle w:val="Hyperlink"/>
            <w:rFonts w:ascii="Corbel" w:hAnsi="Corbel"/>
            <w:color w:val="FF0000"/>
            <w:sz w:val="23"/>
            <w:szCs w:val="23"/>
          </w:rPr>
          <w:t>E</w:t>
        </w:r>
        <w:r w:rsidR="00D305C3" w:rsidRPr="00803286">
          <w:rPr>
            <w:rStyle w:val="Hyperlink"/>
            <w:rFonts w:ascii="Corbel" w:hAnsi="Corbel"/>
            <w:color w:val="FF0000"/>
            <w:sz w:val="23"/>
            <w:szCs w:val="23"/>
          </w:rPr>
          <w:t>INLEITUNG</w:t>
        </w:r>
        <w:r w:rsidRPr="00803286">
          <w:rPr>
            <w:rFonts w:ascii="Corbel" w:hAnsi="Corbel"/>
            <w:webHidden/>
            <w:color w:val="FF0000"/>
            <w:sz w:val="23"/>
            <w:szCs w:val="23"/>
          </w:rPr>
          <w:tab/>
        </w:r>
        <w:r w:rsidR="00926D3D" w:rsidRPr="00803286">
          <w:rPr>
            <w:rFonts w:ascii="Corbel" w:hAnsi="Corbel"/>
            <w:webHidden/>
            <w:color w:val="FF0000"/>
            <w:sz w:val="23"/>
            <w:szCs w:val="23"/>
          </w:rPr>
          <w:t>3</w:t>
        </w:r>
      </w:hyperlink>
    </w:p>
    <w:p w14:paraId="358442D7"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3" w:history="1">
        <w:r w:rsidR="00B517C5" w:rsidRPr="00803286">
          <w:rPr>
            <w:rStyle w:val="Hyperlink"/>
            <w:rFonts w:ascii="Corbel" w:hAnsi="Corbel"/>
            <w:noProof/>
            <w:color w:val="FF0000"/>
            <w:sz w:val="23"/>
            <w:szCs w:val="23"/>
          </w:rPr>
          <w:t>1.</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Allgemeine Voraussetzungen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3</w:t>
        </w:r>
      </w:hyperlink>
    </w:p>
    <w:p w14:paraId="2E04F924"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4" w:history="1">
        <w:r w:rsidR="00B517C5" w:rsidRPr="00803286">
          <w:rPr>
            <w:rStyle w:val="Hyperlink"/>
            <w:rFonts w:ascii="Corbel" w:hAnsi="Corbel"/>
            <w:noProof/>
            <w:color w:val="FF0000"/>
            <w:sz w:val="23"/>
            <w:szCs w:val="23"/>
          </w:rPr>
          <w:t>2.</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Zuschüsse</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4</w:t>
        </w:r>
      </w:hyperlink>
    </w:p>
    <w:p w14:paraId="0FD6950D"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5" w:history="1">
        <w:r w:rsidR="00B517C5" w:rsidRPr="00803286">
          <w:rPr>
            <w:rStyle w:val="Hyperlink"/>
            <w:rFonts w:ascii="Corbel" w:hAnsi="Corbel"/>
            <w:noProof/>
            <w:color w:val="FF0000"/>
            <w:sz w:val="23"/>
            <w:szCs w:val="23"/>
          </w:rPr>
          <w:t>3.</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Einkommen und Vermögen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6</w:t>
        </w:r>
      </w:hyperlink>
    </w:p>
    <w:p w14:paraId="3620C553"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6" w:history="1">
        <w:r w:rsidR="00B517C5" w:rsidRPr="00803286">
          <w:rPr>
            <w:rStyle w:val="Hyperlink"/>
            <w:rFonts w:ascii="Corbel" w:hAnsi="Corbel"/>
            <w:noProof/>
            <w:color w:val="FF0000"/>
            <w:sz w:val="23"/>
            <w:szCs w:val="23"/>
          </w:rPr>
          <w:t>4.</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Verfahren</w:t>
        </w:r>
        <w:r w:rsidR="00B517C5" w:rsidRPr="00803286">
          <w:rPr>
            <w:rFonts w:ascii="Corbel" w:hAnsi="Corbel"/>
            <w:noProof/>
            <w:webHidden/>
            <w:color w:val="FF0000"/>
            <w:sz w:val="23"/>
            <w:szCs w:val="23"/>
          </w:rPr>
          <w:tab/>
        </w:r>
        <w:r w:rsidR="00B517C5" w:rsidRPr="00803286">
          <w:rPr>
            <w:rFonts w:ascii="Corbel" w:hAnsi="Corbel"/>
            <w:noProof/>
            <w:webHidden/>
            <w:color w:val="FF0000"/>
            <w:sz w:val="23"/>
            <w:szCs w:val="23"/>
          </w:rPr>
          <w:fldChar w:fldCharType="begin"/>
        </w:r>
        <w:r w:rsidR="00B517C5" w:rsidRPr="00803286">
          <w:rPr>
            <w:rFonts w:ascii="Corbel" w:hAnsi="Corbel"/>
            <w:noProof/>
            <w:webHidden/>
            <w:color w:val="FF0000"/>
            <w:sz w:val="23"/>
            <w:szCs w:val="23"/>
          </w:rPr>
          <w:instrText xml:space="preserve"> PAGEREF _Toc484695226 \h </w:instrText>
        </w:r>
        <w:r w:rsidR="00B517C5" w:rsidRPr="00803286">
          <w:rPr>
            <w:rFonts w:ascii="Corbel" w:hAnsi="Corbel"/>
            <w:noProof/>
            <w:webHidden/>
            <w:color w:val="FF0000"/>
            <w:sz w:val="23"/>
            <w:szCs w:val="23"/>
          </w:rPr>
        </w:r>
        <w:r w:rsidR="00B517C5" w:rsidRPr="00803286">
          <w:rPr>
            <w:rFonts w:ascii="Corbel" w:hAnsi="Corbel"/>
            <w:noProof/>
            <w:webHidden/>
            <w:color w:val="FF0000"/>
            <w:sz w:val="23"/>
            <w:szCs w:val="23"/>
          </w:rPr>
          <w:fldChar w:fldCharType="separate"/>
        </w:r>
        <w:r w:rsidR="00926D3D" w:rsidRPr="00803286">
          <w:rPr>
            <w:rFonts w:ascii="Corbel" w:hAnsi="Corbel"/>
            <w:noProof/>
            <w:webHidden/>
            <w:color w:val="FF0000"/>
            <w:sz w:val="23"/>
            <w:szCs w:val="23"/>
          </w:rPr>
          <w:t>7</w:t>
        </w:r>
        <w:r w:rsidR="00B517C5" w:rsidRPr="00803286">
          <w:rPr>
            <w:rFonts w:ascii="Corbel" w:hAnsi="Corbel"/>
            <w:noProof/>
            <w:webHidden/>
            <w:color w:val="FF0000"/>
            <w:sz w:val="23"/>
            <w:szCs w:val="23"/>
          </w:rPr>
          <w:fldChar w:fldCharType="end"/>
        </w:r>
      </w:hyperlink>
    </w:p>
    <w:p w14:paraId="223EE46F"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7" w:history="1">
        <w:r w:rsidR="00B517C5" w:rsidRPr="00803286">
          <w:rPr>
            <w:rStyle w:val="Hyperlink"/>
            <w:rFonts w:ascii="Corbel" w:hAnsi="Corbel"/>
            <w:noProof/>
            <w:color w:val="FF0000"/>
            <w:sz w:val="23"/>
            <w:szCs w:val="23"/>
          </w:rPr>
          <w:t>5.</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Meldepflichten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61CE43A6"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8" w:history="1">
        <w:r w:rsidR="00B517C5" w:rsidRPr="00803286">
          <w:rPr>
            <w:rStyle w:val="Hyperlink"/>
            <w:rFonts w:ascii="Corbel" w:hAnsi="Corbel"/>
            <w:noProof/>
            <w:color w:val="FF0000"/>
            <w:sz w:val="23"/>
            <w:szCs w:val="23"/>
          </w:rPr>
          <w:t>6.</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Rückforderung des Zuschusses</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41062287"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29" w:history="1">
        <w:r w:rsidR="00B517C5" w:rsidRPr="00803286">
          <w:rPr>
            <w:rStyle w:val="Hyperlink"/>
            <w:rFonts w:ascii="Corbel" w:hAnsi="Corbel"/>
            <w:noProof/>
            <w:color w:val="FF0000"/>
            <w:sz w:val="23"/>
            <w:szCs w:val="23"/>
          </w:rPr>
          <w:t>7.</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Qualitätssicherung</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23676C1D" w14:textId="77777777" w:rsidR="00B517C5" w:rsidRPr="00803286" w:rsidRDefault="006D4C76" w:rsidP="00B517C5">
      <w:pPr>
        <w:pStyle w:val="Verzeichnis1"/>
        <w:rPr>
          <w:rFonts w:ascii="Corbel" w:eastAsia="Times New Roman" w:hAnsi="Corbel"/>
          <w:b w:val="0"/>
          <w:noProof/>
          <w:color w:val="FF0000"/>
          <w:sz w:val="23"/>
          <w:szCs w:val="23"/>
          <w:lang w:val="de-AT" w:eastAsia="de-AT"/>
        </w:rPr>
      </w:pPr>
      <w:hyperlink w:anchor="_Toc484695230" w:history="1">
        <w:r w:rsidR="00B517C5" w:rsidRPr="00803286">
          <w:rPr>
            <w:rStyle w:val="Hyperlink"/>
            <w:rFonts w:ascii="Corbel" w:hAnsi="Corbel"/>
            <w:noProof/>
            <w:color w:val="FF0000"/>
            <w:sz w:val="23"/>
            <w:szCs w:val="23"/>
          </w:rPr>
          <w:t>8.</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Härteklausel</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51AB4A8F" w14:textId="77777777" w:rsidR="00B517C5" w:rsidRPr="0031240D" w:rsidRDefault="006D4C76" w:rsidP="00B517C5">
      <w:pPr>
        <w:pStyle w:val="Verzeichnis1"/>
        <w:rPr>
          <w:rFonts w:ascii="Corbel" w:eastAsia="Times New Roman" w:hAnsi="Corbel"/>
          <w:b w:val="0"/>
          <w:noProof/>
          <w:sz w:val="23"/>
          <w:szCs w:val="23"/>
          <w:lang w:val="de-AT" w:eastAsia="de-AT"/>
        </w:rPr>
      </w:pPr>
      <w:hyperlink w:anchor="_Toc484695231" w:history="1">
        <w:r w:rsidR="00B517C5" w:rsidRPr="00803286">
          <w:rPr>
            <w:rStyle w:val="Hyperlink"/>
            <w:rFonts w:ascii="Corbel" w:hAnsi="Corbel"/>
            <w:noProof/>
            <w:color w:val="FF0000"/>
            <w:sz w:val="23"/>
            <w:szCs w:val="23"/>
          </w:rPr>
          <w:t>9.</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Inkrafttreten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10</w:t>
        </w:r>
      </w:hyperlink>
    </w:p>
    <w:p w14:paraId="3358285E" w14:textId="77777777"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4" w:name="_Toc484695222"/>
      <w:r w:rsidRPr="0031240D">
        <w:rPr>
          <w:rFonts w:ascii="Corbel" w:hAnsi="Corbel"/>
          <w:sz w:val="23"/>
          <w:szCs w:val="23"/>
        </w:rPr>
        <w:lastRenderedPageBreak/>
        <w:t>Einleitung</w:t>
      </w:r>
      <w:bookmarkEnd w:id="24"/>
    </w:p>
    <w:p w14:paraId="58115E83" w14:textId="77777777" w:rsidR="00B517C5" w:rsidRPr="0031240D" w:rsidRDefault="00B517C5" w:rsidP="00B517C5">
      <w:pPr>
        <w:pStyle w:val="Fliesstext"/>
        <w:rPr>
          <w:rFonts w:ascii="Corbel" w:hAnsi="Corbel"/>
          <w:sz w:val="23"/>
          <w:szCs w:val="23"/>
        </w:rPr>
      </w:pPr>
      <w:r w:rsidRPr="0031240D">
        <w:rPr>
          <w:rFonts w:ascii="Corbel" w:hAnsi="Corbel"/>
          <w:sz w:val="23"/>
          <w:szCs w:val="23"/>
        </w:rPr>
        <w:t xml:space="preserve">Zum Zweck der Unterstützung der 24-Stunden-Betreuung im Sinne des Hausbetreuungsgesetzes können aus dem Unterstützungsfonds für Menschen mit Behinderung Zuschüsse an pflegebedürftige Personen oder deren Angehörige zur Abgeltung der monatlich erwachsenden </w:t>
      </w:r>
      <w:r w:rsidR="00803286">
        <w:rPr>
          <w:rFonts w:ascii="Corbel" w:hAnsi="Corbel"/>
          <w:sz w:val="23"/>
          <w:szCs w:val="23"/>
        </w:rPr>
        <w:br/>
      </w:r>
      <w:r w:rsidRPr="0031240D">
        <w:rPr>
          <w:rFonts w:ascii="Corbel" w:hAnsi="Corbel"/>
          <w:sz w:val="23"/>
          <w:szCs w:val="23"/>
        </w:rPr>
        <w:t>Kosten, wozu insbesondere auch der Mehraufwand für die monatlich zu leistenden Sozialversicherungsbeiträge zu subsumieren ist, gewährt werden.</w:t>
      </w:r>
    </w:p>
    <w:p w14:paraId="2D63A28E" w14:textId="77777777" w:rsidR="00B517C5" w:rsidRPr="0031240D" w:rsidRDefault="00B517C5" w:rsidP="00B517C5">
      <w:pPr>
        <w:pStyle w:val="1nummeriertohneSeitenumbruch"/>
        <w:rPr>
          <w:rFonts w:ascii="Corbel" w:hAnsi="Corbel"/>
          <w:sz w:val="28"/>
          <w:szCs w:val="28"/>
        </w:rPr>
      </w:pPr>
      <w:bookmarkStart w:id="25" w:name="_Toc484695223"/>
      <w:r w:rsidRPr="0031240D">
        <w:rPr>
          <w:rFonts w:ascii="Corbel" w:hAnsi="Corbel"/>
          <w:sz w:val="28"/>
          <w:szCs w:val="28"/>
        </w:rPr>
        <w:t>Allgemeine Voraussetzungen</w:t>
      </w:r>
      <w:bookmarkEnd w:id="25"/>
    </w:p>
    <w:p w14:paraId="625FE8B1"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 xml:space="preserve">Vorliegen eines Betreuungsverhältnisses im Sinne des § 1 Abs. 1 des </w:t>
      </w:r>
      <w:r w:rsidR="00803286">
        <w:rPr>
          <w:rFonts w:ascii="Corbel" w:hAnsi="Corbel"/>
          <w:sz w:val="23"/>
          <w:szCs w:val="23"/>
        </w:rPr>
        <w:br/>
      </w:r>
      <w:r w:rsidRPr="0031240D">
        <w:rPr>
          <w:rFonts w:ascii="Corbel" w:hAnsi="Corbel"/>
          <w:sz w:val="23"/>
          <w:szCs w:val="23"/>
        </w:rPr>
        <w:t>Hausbetreuungsgesetzes,</w:t>
      </w:r>
    </w:p>
    <w:p w14:paraId="146EB69B"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14:paraId="766005C9"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14:paraId="5CCAFA09"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1.1. Das Betreuungsverhältnis kann in folgenden Formen bestehen:</w:t>
      </w:r>
    </w:p>
    <w:p w14:paraId="71E71B96"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14:paraId="4A1A2E0C"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14:paraId="69655334"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selbständige Erwerbstätigkeit von Betreuungskräften.</w:t>
      </w:r>
    </w:p>
    <w:p w14:paraId="6F35F1B7" w14:textId="77777777" w:rsidR="00B517C5" w:rsidRPr="0031240D" w:rsidRDefault="00B517C5" w:rsidP="00B517C5">
      <w:pPr>
        <w:pStyle w:val="1nummeriert"/>
        <w:rPr>
          <w:rFonts w:ascii="Corbel" w:hAnsi="Corbel"/>
          <w:sz w:val="28"/>
          <w:szCs w:val="28"/>
        </w:rPr>
      </w:pPr>
      <w:bookmarkStart w:id="26" w:name="_Toc484695224"/>
      <w:r w:rsidRPr="0031240D">
        <w:rPr>
          <w:rFonts w:ascii="Corbel" w:hAnsi="Corbel"/>
          <w:sz w:val="28"/>
          <w:szCs w:val="28"/>
        </w:rPr>
        <w:lastRenderedPageBreak/>
        <w:t>Zuschüsse</w:t>
      </w:r>
      <w:bookmarkEnd w:id="26"/>
    </w:p>
    <w:p w14:paraId="0386F50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2.1. Zuschuss bei Beschäftigung unselbständiger Betreuungskräfte</w:t>
      </w:r>
    </w:p>
    <w:p w14:paraId="6B734856"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2.1.1.</w:t>
      </w:r>
      <w:r w:rsidRPr="0031240D">
        <w:rPr>
          <w:rFonts w:ascii="Corbel" w:hAnsi="Corbel"/>
          <w:sz w:val="23"/>
          <w:szCs w:val="23"/>
        </w:rPr>
        <w:t xml:space="preserve"> Auf der Basis von zwei Beschäftigungsverhältnissen, die den Bestimmungen des </w:t>
      </w:r>
      <w:r w:rsidR="00B107AD">
        <w:rPr>
          <w:rFonts w:ascii="Corbel" w:hAnsi="Corbel"/>
          <w:sz w:val="23"/>
          <w:szCs w:val="23"/>
        </w:rPr>
        <w:br/>
      </w:r>
      <w:r w:rsidRPr="0031240D">
        <w:rPr>
          <w:rFonts w:ascii="Corbel" w:hAnsi="Corbel"/>
          <w:sz w:val="23"/>
          <w:szCs w:val="23"/>
        </w:rPr>
        <w:t xml:space="preserve">Hausbetreuungsgesetzes unterliegen, beträgt der Zuschuss € 1.100 monatlich, zwölf Mal </w:t>
      </w:r>
      <w:r w:rsidR="00B107AD">
        <w:rPr>
          <w:rFonts w:ascii="Corbel" w:hAnsi="Corbel"/>
          <w:sz w:val="23"/>
          <w:szCs w:val="23"/>
        </w:rPr>
        <w:br/>
      </w:r>
      <w:r w:rsidRPr="0031240D">
        <w:rPr>
          <w:rFonts w:ascii="Corbel" w:hAnsi="Corbel"/>
          <w:sz w:val="23"/>
          <w:szCs w:val="23"/>
        </w:rPr>
        <w:t>jährlich. Liegt nur ein Beschäftigungsverhältnis vor, beträgt der Zuschuss € 550 monatlich.</w:t>
      </w:r>
    </w:p>
    <w:p w14:paraId="40AB04E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14:paraId="7BE8D15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Tod der pflegebedürftigen Person,</w:t>
      </w:r>
    </w:p>
    <w:p w14:paraId="2DB3B6E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 xml:space="preserve">dem Ende des Dienstverhältnisses/der Dienstverhältnisse mit der Betreuungskraft/den </w:t>
      </w:r>
      <w:r w:rsidR="00B107AD">
        <w:rPr>
          <w:rFonts w:ascii="Corbel" w:hAnsi="Corbel"/>
          <w:sz w:val="23"/>
          <w:szCs w:val="23"/>
        </w:rPr>
        <w:br/>
      </w:r>
      <w:r w:rsidRPr="0031240D">
        <w:rPr>
          <w:rFonts w:ascii="Corbel" w:hAnsi="Corbel"/>
          <w:sz w:val="23"/>
          <w:szCs w:val="23"/>
        </w:rPr>
        <w:t>Betreuungskräften,</w:t>
      </w:r>
    </w:p>
    <w:p w14:paraId="627C4356"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14:paraId="54301368"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14:paraId="53655C77"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2.2. Zuschuss bei Beschäftigung selbständiger Betreuungskräfte</w:t>
      </w:r>
    </w:p>
    <w:p w14:paraId="7299195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2.2.1.</w:t>
      </w:r>
      <w:r w:rsidRPr="0031240D">
        <w:rPr>
          <w:rFonts w:ascii="Corbel" w:hAnsi="Corbel"/>
          <w:sz w:val="23"/>
          <w:szCs w:val="23"/>
        </w:rPr>
        <w:t xml:space="preserve"> Für zwei selbständig erwerbstätige Betreuungskräfte, die der Pflichtversicherung auf </w:t>
      </w:r>
      <w:r w:rsidR="00B107AD">
        <w:rPr>
          <w:rFonts w:ascii="Corbel" w:hAnsi="Corbel"/>
          <w:sz w:val="23"/>
          <w:szCs w:val="23"/>
        </w:rPr>
        <w:br/>
      </w:r>
      <w:r w:rsidRPr="0031240D">
        <w:rPr>
          <w:rFonts w:ascii="Corbel" w:hAnsi="Corbel"/>
          <w:sz w:val="23"/>
          <w:szCs w:val="23"/>
        </w:rPr>
        <w:t xml:space="preserve">Basis der für das jeweilige Beitragsjahr gesetzlich vorgesehenen Mindestbeitragsgrundlagen </w:t>
      </w:r>
      <w:r w:rsidR="00B107AD">
        <w:rPr>
          <w:rFonts w:ascii="Corbel" w:hAnsi="Corbel"/>
          <w:sz w:val="23"/>
          <w:szCs w:val="23"/>
        </w:rPr>
        <w:br/>
      </w:r>
      <w:r w:rsidRPr="0031240D">
        <w:rPr>
          <w:rFonts w:ascii="Corbel" w:hAnsi="Corbel"/>
          <w:sz w:val="23"/>
          <w:szCs w:val="23"/>
        </w:rPr>
        <w:t xml:space="preserve">unterliegen, beträgt der Zuschuss € 550 monatlich, zwölf Mal jährlich. Für nur eine selbständig erwerbstätige Betreuungskraft kann ein Zuschuss in Höhe von € 275 monatlich geleistet </w:t>
      </w:r>
      <w:r w:rsidR="00B107AD">
        <w:rPr>
          <w:rFonts w:ascii="Corbel" w:hAnsi="Corbel"/>
          <w:sz w:val="23"/>
          <w:szCs w:val="23"/>
        </w:rPr>
        <w:br/>
      </w:r>
      <w:r w:rsidRPr="0031240D">
        <w:rPr>
          <w:rFonts w:ascii="Corbel" w:hAnsi="Corbel"/>
          <w:sz w:val="23"/>
          <w:szCs w:val="23"/>
        </w:rPr>
        <w:t xml:space="preserve">werden. </w:t>
      </w:r>
      <w:r w:rsidR="00B45BB4" w:rsidRPr="00B45BB4">
        <w:rPr>
          <w:rFonts w:ascii="Corbel" w:hAnsi="Corbel"/>
          <w:sz w:val="23"/>
          <w:szCs w:val="23"/>
        </w:rPr>
        <w:t xml:space="preserve">Sollte die Betreuung durchgehend durch eine selbständig erwerbstätige Betreuungskraft zumindest 14 Tage erfolgen, beträgt der Zuschuss für die Dauer der Pandemie € 550 </w:t>
      </w:r>
      <w:r w:rsidR="00B107AD">
        <w:rPr>
          <w:rFonts w:ascii="Corbel" w:hAnsi="Corbel"/>
          <w:sz w:val="23"/>
          <w:szCs w:val="23"/>
        </w:rPr>
        <w:br/>
      </w:r>
      <w:r w:rsidR="00B45BB4" w:rsidRPr="00B45BB4">
        <w:rPr>
          <w:rFonts w:ascii="Corbel" w:hAnsi="Corbel"/>
          <w:sz w:val="23"/>
          <w:szCs w:val="23"/>
        </w:rPr>
        <w:t>monatlich.</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66E362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w:t>
      </w:r>
      <w:r w:rsidR="00B45BB4" w:rsidRPr="00B45BB4">
        <w:t xml:space="preserve"> </w:t>
      </w:r>
      <w:r w:rsidR="00B45BB4" w:rsidRPr="00B45BB4">
        <w:rPr>
          <w:rFonts w:ascii="Corbel" w:hAnsi="Corbel"/>
          <w:sz w:val="23"/>
          <w:szCs w:val="23"/>
        </w:rPr>
        <w:t>Für die Dauer der Pandemie wird der Betrag von € 275 monatlich unter den in Punkt 2.2.1. angeführten Voraussetzungen auf € 550 monatlich erhöht.</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D21949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2.2.3.</w:t>
      </w:r>
      <w:r w:rsidRPr="0031240D">
        <w:rPr>
          <w:rFonts w:ascii="Corbel" w:hAnsi="Corbel"/>
          <w:sz w:val="23"/>
          <w:szCs w:val="23"/>
        </w:rPr>
        <w:t xml:space="preserve"> Der Zuschuss ist jeweils für einen Kalendermonat zu bemessen, kann frühestens mit </w:t>
      </w:r>
      <w:r w:rsidR="00B107AD">
        <w:rPr>
          <w:rFonts w:ascii="Corbel" w:hAnsi="Corbel"/>
          <w:sz w:val="23"/>
          <w:szCs w:val="23"/>
        </w:rPr>
        <w:br/>
      </w:r>
      <w:r w:rsidRPr="0031240D">
        <w:rPr>
          <w:rFonts w:ascii="Corbel" w:hAnsi="Corbel"/>
          <w:sz w:val="23"/>
          <w:szCs w:val="23"/>
        </w:rPr>
        <w:t>Beginn des Betreuungsverhältnisses gewährt werden und endet mit</w:t>
      </w:r>
    </w:p>
    <w:p w14:paraId="0C4E7E3D"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Tod der pflegebedürftigen Person oder</w:t>
      </w:r>
    </w:p>
    <w:p w14:paraId="3A4D96BE"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14:paraId="4D9CD3C9" w14:textId="77777777" w:rsidR="00B517C5" w:rsidRPr="0031240D" w:rsidRDefault="00B517C5" w:rsidP="00B517C5">
      <w:pPr>
        <w:rPr>
          <w:rFonts w:ascii="Corbel" w:hAnsi="Corbel"/>
          <w:sz w:val="23"/>
          <w:szCs w:val="23"/>
        </w:rPr>
      </w:pPr>
      <w:r w:rsidRPr="0031240D">
        <w:rPr>
          <w:rFonts w:ascii="Corbel" w:hAnsi="Corbel"/>
          <w:sz w:val="23"/>
          <w:szCs w:val="23"/>
        </w:rPr>
        <w:br w:type="page"/>
      </w:r>
    </w:p>
    <w:p w14:paraId="14759AEB"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lastRenderedPageBreak/>
        <w:t>2.3.Gemeinsame Bestimmungen</w:t>
      </w:r>
    </w:p>
    <w:p w14:paraId="7EC4D52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2.3.1.</w:t>
      </w:r>
      <w:r w:rsidRPr="0031240D">
        <w:rPr>
          <w:rFonts w:ascii="Corbel" w:hAnsi="Corbel"/>
          <w:sz w:val="23"/>
          <w:szCs w:val="23"/>
        </w:rPr>
        <w:t xml:space="preserve"> Der Zuschuss kann pro Monat nur für ein konkretes Betreuungsverhältnis zu einer </w:t>
      </w:r>
      <w:r w:rsidR="00B107AD">
        <w:rPr>
          <w:rFonts w:ascii="Corbel" w:hAnsi="Corbel"/>
          <w:sz w:val="23"/>
          <w:szCs w:val="23"/>
        </w:rPr>
        <w:br/>
      </w:r>
      <w:r w:rsidRPr="0031240D">
        <w:rPr>
          <w:rFonts w:ascii="Corbel" w:hAnsi="Corbel"/>
          <w:sz w:val="23"/>
          <w:szCs w:val="23"/>
        </w:rPr>
        <w:t xml:space="preserve">pflegebedürftigen Person an eine/n Förderungswerber/in an einer Meldeadresse gewährt </w:t>
      </w:r>
      <w:r w:rsidR="00B107AD">
        <w:rPr>
          <w:rFonts w:ascii="Corbel" w:hAnsi="Corbel"/>
          <w:sz w:val="23"/>
          <w:szCs w:val="23"/>
        </w:rPr>
        <w:br/>
      </w:r>
      <w:r w:rsidRPr="0031240D">
        <w:rPr>
          <w:rFonts w:ascii="Corbel" w:hAnsi="Corbel"/>
          <w:sz w:val="23"/>
          <w:szCs w:val="23"/>
        </w:rPr>
        <w:t xml:space="preserve">werden. Eine gleichzeitige Gewährung des Zuschusses an mehrere pflegebedürftige Personen, für die ein und dieselbe Personenbetreuungskraft an verschiedenen Meldeadressen - selbständig oder unselbständig - tätig ist, ist nicht möglich. Punkt 2.3.2. dieser Richtlinien bleibt </w:t>
      </w:r>
      <w:r w:rsidR="003A72FF">
        <w:rPr>
          <w:rFonts w:ascii="Corbel" w:hAnsi="Corbel"/>
          <w:sz w:val="23"/>
          <w:szCs w:val="23"/>
        </w:rPr>
        <w:br/>
      </w:r>
      <w:r w:rsidRPr="0031240D">
        <w:rPr>
          <w:rFonts w:ascii="Corbel" w:hAnsi="Corbel"/>
          <w:sz w:val="23"/>
          <w:szCs w:val="23"/>
        </w:rPr>
        <w:t>unberührt.</w:t>
      </w:r>
    </w:p>
    <w:p w14:paraId="60312FD3"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2.3.2.</w:t>
      </w:r>
      <w:r w:rsidRPr="0031240D">
        <w:rPr>
          <w:rFonts w:ascii="Corbel" w:hAnsi="Corbel"/>
          <w:sz w:val="23"/>
          <w:szCs w:val="23"/>
        </w:rPr>
        <w:t xml:space="preserve"> Wird das Betreuungsverhältnis auf Grund eines Krankenhausaufenthaltes oder der </w:t>
      </w:r>
      <w:r w:rsidR="003A72FF">
        <w:rPr>
          <w:rFonts w:ascii="Corbel" w:hAnsi="Corbel"/>
          <w:sz w:val="23"/>
          <w:szCs w:val="23"/>
        </w:rPr>
        <w:br/>
      </w:r>
      <w:r w:rsidRPr="0031240D">
        <w:rPr>
          <w:rFonts w:ascii="Corbel" w:hAnsi="Corbel"/>
          <w:sz w:val="23"/>
          <w:szCs w:val="23"/>
        </w:rPr>
        <w:t xml:space="preserve">Aufnahme in ein Alten- oder Pflegeheim gekündigt, ist der Zuschuss für die Dauer der </w:t>
      </w:r>
      <w:r w:rsidR="003A72FF">
        <w:rPr>
          <w:rFonts w:ascii="Corbel" w:hAnsi="Corbel"/>
          <w:sz w:val="23"/>
          <w:szCs w:val="23"/>
        </w:rPr>
        <w:br/>
      </w:r>
      <w:r w:rsidRPr="0031240D">
        <w:rPr>
          <w:rFonts w:ascii="Corbel" w:hAnsi="Corbel"/>
          <w:sz w:val="23"/>
          <w:szCs w:val="23"/>
        </w:rPr>
        <w:t>gesetzlichen oder vertraglich vereinbarten Kündigungsfrist des/der Betreuungsverhältnisse(s), längstens aber für einen Zeitraum von 3 Monaten weiter zu gewähren.</w:t>
      </w:r>
    </w:p>
    <w:p w14:paraId="5A048D97"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14:paraId="7BB8AED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14:paraId="7717ADB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2.3.5.</w:t>
      </w:r>
      <w:r w:rsidRPr="0031240D">
        <w:rPr>
          <w:rFonts w:ascii="Corbel" w:hAnsi="Corbel"/>
          <w:sz w:val="23"/>
          <w:szCs w:val="23"/>
        </w:rPr>
        <w:t xml:space="preserve"> Ein Zuschuss ist nur dann zulässig, wenn die</w:t>
      </w:r>
    </w:p>
    <w:p w14:paraId="62712AD0"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Sparsamkeit,</w:t>
      </w:r>
    </w:p>
    <w:p w14:paraId="2A8450D8"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Zweckmäßigkeit und</w:t>
      </w:r>
    </w:p>
    <w:p w14:paraId="311E3BCC"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Wirtschaftlichkeit</w:t>
      </w:r>
    </w:p>
    <w:p w14:paraId="6FE8C5F7"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14:paraId="4FFF9229"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2.3.6.</w:t>
      </w:r>
      <w:r w:rsidRPr="0031240D">
        <w:rPr>
          <w:rFonts w:ascii="Corbel" w:hAnsi="Corbel"/>
          <w:sz w:val="23"/>
          <w:szCs w:val="23"/>
        </w:rPr>
        <w:t xml:space="preserve"> Werden von anderen Gebietskörperschaften gleichartige Leistungen für denselben </w:t>
      </w:r>
      <w:r w:rsidR="003A72FF">
        <w:rPr>
          <w:rFonts w:ascii="Corbel" w:hAnsi="Corbel"/>
          <w:sz w:val="23"/>
          <w:szCs w:val="23"/>
        </w:rPr>
        <w:br/>
      </w:r>
      <w:r w:rsidRPr="0031240D">
        <w:rPr>
          <w:rFonts w:ascii="Corbel" w:hAnsi="Corbel"/>
          <w:sz w:val="23"/>
          <w:szCs w:val="23"/>
        </w:rPr>
        <w:t>Zeitraum erbracht, sind diese zu berücksichtigen. Für die dafür notwendige Datenübermittlung ist gegebenenfalls die Zustimmung der pflegebedürftigen Person einzuholen.</w:t>
      </w:r>
    </w:p>
    <w:p w14:paraId="1A970B6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2.3.7.</w:t>
      </w:r>
      <w:r w:rsidRPr="0031240D">
        <w:rPr>
          <w:rFonts w:ascii="Corbel" w:hAnsi="Corbel"/>
          <w:sz w:val="23"/>
          <w:szCs w:val="23"/>
        </w:rPr>
        <w:t xml:space="preserve"> Ansuchen auf Gewährung eines Zuschusses sind nach Möglichkeit vor Beginn des </w:t>
      </w:r>
      <w:r w:rsidR="003A72FF">
        <w:rPr>
          <w:rFonts w:ascii="Corbel" w:hAnsi="Corbel"/>
          <w:sz w:val="23"/>
          <w:szCs w:val="23"/>
        </w:rPr>
        <w:br/>
      </w:r>
      <w:r w:rsidRPr="0031240D">
        <w:rPr>
          <w:rFonts w:ascii="Corbel" w:hAnsi="Corbel"/>
          <w:sz w:val="23"/>
          <w:szCs w:val="23"/>
        </w:rPr>
        <w:t>Betreuungsverhältnisses bzw. in zeitlicher Nähe zur Begründung desselben einzubringen.</w:t>
      </w:r>
    </w:p>
    <w:p w14:paraId="2F9E615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2.3.8.</w:t>
      </w:r>
      <w:r w:rsidRPr="0031240D">
        <w:rPr>
          <w:rFonts w:ascii="Corbel" w:hAnsi="Corbel"/>
          <w:sz w:val="23"/>
          <w:szCs w:val="23"/>
        </w:rPr>
        <w:t xml:space="preserve"> Auf die Gewährung eines Zuschusses besteht kein Rechtsanspruch.</w:t>
      </w:r>
    </w:p>
    <w:p w14:paraId="6A08188B" w14:textId="77777777" w:rsidR="00B517C5" w:rsidRPr="0031240D" w:rsidRDefault="00B517C5" w:rsidP="00B517C5">
      <w:pPr>
        <w:pStyle w:val="1nummeriert"/>
        <w:rPr>
          <w:rFonts w:ascii="Corbel" w:hAnsi="Corbel"/>
          <w:sz w:val="28"/>
          <w:szCs w:val="28"/>
        </w:rPr>
      </w:pPr>
      <w:bookmarkStart w:id="27" w:name="_Toc484695225"/>
      <w:r w:rsidRPr="0031240D">
        <w:rPr>
          <w:rFonts w:ascii="Corbel" w:hAnsi="Corbel"/>
          <w:sz w:val="28"/>
          <w:szCs w:val="28"/>
        </w:rPr>
        <w:lastRenderedPageBreak/>
        <w:t>Einkommen und Vermögen</w:t>
      </w:r>
      <w:bookmarkEnd w:id="27"/>
    </w:p>
    <w:p w14:paraId="53A28E9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w:t>
      </w:r>
      <w:r w:rsidR="000817A2">
        <w:rPr>
          <w:rFonts w:ascii="Corbel" w:hAnsi="Corbel"/>
          <w:sz w:val="23"/>
          <w:szCs w:val="23"/>
        </w:rPr>
        <w:br/>
      </w:r>
      <w:r w:rsidRPr="0031240D">
        <w:rPr>
          <w:rFonts w:ascii="Corbel" w:hAnsi="Corbel"/>
          <w:sz w:val="23"/>
          <w:szCs w:val="23"/>
        </w:rPr>
        <w:t xml:space="preserve">übersteigt. Bei schwankendem Einkommen gilt ein Zwölftel des innerhalb eines Kalenderjahres erzielten Einkommens als monatliches Einkommen. Diese Einkommensgrenze erhöht sich für jede/n unterhaltsberechtigte/n Angehörige/n um € 400, für eine/n unterhaltsberechtigte/n </w:t>
      </w:r>
      <w:r w:rsidR="000817A2">
        <w:rPr>
          <w:rFonts w:ascii="Corbel" w:hAnsi="Corbel"/>
          <w:sz w:val="23"/>
          <w:szCs w:val="23"/>
        </w:rPr>
        <w:br/>
      </w:r>
      <w:r w:rsidRPr="0031240D">
        <w:rPr>
          <w:rFonts w:ascii="Corbel" w:hAnsi="Corbel"/>
          <w:sz w:val="23"/>
          <w:szCs w:val="23"/>
        </w:rPr>
        <w:t>Angehörige/n mit Behinderung um € 600.</w:t>
      </w:r>
    </w:p>
    <w:p w14:paraId="1E445D7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w:t>
      </w:r>
      <w:r w:rsidR="000817A2">
        <w:rPr>
          <w:rFonts w:ascii="Corbel" w:hAnsi="Corbel"/>
          <w:sz w:val="23"/>
          <w:szCs w:val="23"/>
        </w:rPr>
        <w:br/>
      </w:r>
      <w:r w:rsidRPr="0031240D">
        <w:rPr>
          <w:rFonts w:ascii="Corbel" w:hAnsi="Corbel"/>
          <w:sz w:val="23"/>
          <w:szCs w:val="23"/>
        </w:rPr>
        <w:t>gewähren. Beträgt die Differenz weniger als € 50, ist kein Zuschuss zu gewähren.</w:t>
      </w:r>
    </w:p>
    <w:p w14:paraId="3FC283A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w:t>
      </w:r>
      <w:r w:rsidR="00DC39C8">
        <w:rPr>
          <w:rFonts w:ascii="Corbel" w:hAnsi="Corbel"/>
          <w:sz w:val="23"/>
          <w:szCs w:val="23"/>
        </w:rPr>
        <w:br/>
      </w:r>
      <w:r w:rsidRPr="0031240D">
        <w:rPr>
          <w:rFonts w:ascii="Corbel" w:hAnsi="Corbel"/>
          <w:sz w:val="23"/>
          <w:szCs w:val="23"/>
        </w:rPr>
        <w:t>jedoch nicht:</w:t>
      </w:r>
    </w:p>
    <w:p w14:paraId="2442A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 xml:space="preserve">Pflegegeld oder vergleichbare Leistungen auf Grund bundes- oder landesgesetzlicher </w:t>
      </w:r>
      <w:r w:rsidR="00DC39C8">
        <w:rPr>
          <w:rFonts w:ascii="Corbel" w:hAnsi="Corbel"/>
          <w:sz w:val="23"/>
          <w:szCs w:val="23"/>
        </w:rPr>
        <w:br/>
      </w:r>
      <w:r w:rsidRPr="0031240D">
        <w:rPr>
          <w:rFonts w:ascii="Corbel" w:hAnsi="Corbel"/>
          <w:sz w:val="23"/>
          <w:szCs w:val="23"/>
        </w:rPr>
        <w:t>Vorschriften,</w:t>
      </w:r>
    </w:p>
    <w:p w14:paraId="2C3A3A10"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Sonderzahlungen,</w:t>
      </w:r>
    </w:p>
    <w:p w14:paraId="50D23361"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Grundrenten nach den Sozialentschädigungsgesetzen,</w:t>
      </w:r>
    </w:p>
    <w:p w14:paraId="2B09F997"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Versehrtenrenten oder vergleichbare Leistungen,</w:t>
      </w:r>
    </w:p>
    <w:p w14:paraId="38B8D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Familienbeihilfen,</w:t>
      </w:r>
    </w:p>
    <w:p w14:paraId="2649B9F2"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Kinderbetreuungsgeld,</w:t>
      </w:r>
    </w:p>
    <w:p w14:paraId="756F47F6"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Studienbeihilfen,</w:t>
      </w:r>
    </w:p>
    <w:p w14:paraId="49289A68"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Wohnbeihilfen,</w:t>
      </w:r>
    </w:p>
    <w:p w14:paraId="35B8734E"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14:paraId="002C43E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Familienförderungen nach landesgesetzlichen Vorschriften.</w:t>
      </w:r>
    </w:p>
    <w:p w14:paraId="3D3633E9"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3.4.</w:t>
      </w:r>
      <w:r w:rsidRPr="0031240D">
        <w:rPr>
          <w:rFonts w:ascii="Corbel" w:hAnsi="Corbel"/>
          <w:sz w:val="23"/>
          <w:szCs w:val="23"/>
        </w:rPr>
        <w:t xml:space="preserve"> Die Gewährung eines Zuschusses im Sinne dieser Richtlinien ist unabhängig vom </w:t>
      </w:r>
      <w:r w:rsidR="00DC39C8">
        <w:rPr>
          <w:rFonts w:ascii="Corbel" w:hAnsi="Corbel"/>
          <w:sz w:val="23"/>
          <w:szCs w:val="23"/>
        </w:rPr>
        <w:br/>
      </w:r>
      <w:r w:rsidRPr="0031240D">
        <w:rPr>
          <w:rFonts w:ascii="Corbel" w:hAnsi="Corbel"/>
          <w:sz w:val="23"/>
          <w:szCs w:val="23"/>
        </w:rPr>
        <w:t>Vermögen der pflegebedürftigen Person.</w:t>
      </w:r>
    </w:p>
    <w:p w14:paraId="63724B8F" w14:textId="77777777" w:rsidR="00B517C5" w:rsidRPr="0031240D" w:rsidRDefault="00B517C5" w:rsidP="00B517C5">
      <w:pPr>
        <w:pStyle w:val="1nummeriert"/>
        <w:rPr>
          <w:rFonts w:ascii="Corbel" w:hAnsi="Corbel"/>
          <w:sz w:val="28"/>
          <w:szCs w:val="28"/>
        </w:rPr>
      </w:pPr>
      <w:bookmarkStart w:id="28" w:name="_Toc484695226"/>
      <w:r w:rsidRPr="0031240D">
        <w:rPr>
          <w:rFonts w:ascii="Corbel" w:hAnsi="Corbel"/>
          <w:sz w:val="28"/>
          <w:szCs w:val="28"/>
        </w:rPr>
        <w:lastRenderedPageBreak/>
        <w:t>Verfahren</w:t>
      </w:r>
      <w:bookmarkEnd w:id="28"/>
    </w:p>
    <w:p w14:paraId="32C993F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14:paraId="7A3EAE4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4.2.</w:t>
      </w:r>
      <w:r w:rsidRPr="0031240D">
        <w:rPr>
          <w:rFonts w:ascii="Corbel" w:hAnsi="Corbel"/>
          <w:sz w:val="23"/>
          <w:szCs w:val="23"/>
        </w:rPr>
        <w:t xml:space="preserve"> Das Ansuchen ist entweder eigenhändig, von einem/</w:t>
      </w:r>
      <w:proofErr w:type="gramStart"/>
      <w:r w:rsidRPr="0031240D">
        <w:rPr>
          <w:rFonts w:ascii="Corbel" w:hAnsi="Corbel"/>
          <w:sz w:val="23"/>
          <w:szCs w:val="23"/>
        </w:rPr>
        <w:t>einer gesetzlichen Vertreter</w:t>
      </w:r>
      <w:proofErr w:type="gramEnd"/>
      <w:r w:rsidRPr="0031240D">
        <w:rPr>
          <w:rFonts w:ascii="Corbel" w:hAnsi="Corbel"/>
          <w:sz w:val="23"/>
          <w:szCs w:val="23"/>
        </w:rPr>
        <w:t>/in oder von einem/einer Angehörigen zu unterfertigen.</w:t>
      </w:r>
    </w:p>
    <w:p w14:paraId="51B1503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 Folgende Unterlagen sind dem Ansuchen anzuschließen:</w:t>
      </w:r>
    </w:p>
    <w:p w14:paraId="1A5FD14F"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4.3.1. Bei Beschäftigung von unselbständigen Betreuungskräften:</w:t>
      </w:r>
    </w:p>
    <w:p w14:paraId="68ED906C"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Betreuung im Sinne des § 1 Abs. 1 des Hausbetreuungsgesetzes vorliegt,</w:t>
      </w:r>
    </w:p>
    <w:p w14:paraId="7CCA7F6F"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die vereinbarte Arbeitszeit mindestens 48 Stunden pro Woche und höchstens 128 Stunden in zwei aufeinander folgenden Wochen beträgt,</w:t>
      </w:r>
    </w:p>
    <w:p w14:paraId="7F87BD5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eine Erklärung, dass eine Vereinbarung besteht, wonach die Betreuungskraft allenfalls </w:t>
      </w:r>
      <w:r w:rsidR="00DC39C8">
        <w:rPr>
          <w:rStyle w:val="Fett"/>
          <w:rFonts w:ascii="Corbel" w:hAnsi="Corbel"/>
          <w:b w:val="0"/>
          <w:sz w:val="23"/>
          <w:szCs w:val="23"/>
        </w:rPr>
        <w:br/>
      </w:r>
      <w:r w:rsidRPr="0031240D">
        <w:rPr>
          <w:rStyle w:val="Fett"/>
          <w:rFonts w:ascii="Corbel" w:hAnsi="Corbel"/>
          <w:b w:val="0"/>
          <w:sz w:val="23"/>
          <w:szCs w:val="23"/>
        </w:rPr>
        <w:t xml:space="preserve">darüber hinaus gehende Zeiten der Arbeitsbereitschaft in ihrem Wohnraum oder in der </w:t>
      </w:r>
      <w:r w:rsidR="00DC39C8">
        <w:rPr>
          <w:rStyle w:val="Fett"/>
          <w:rFonts w:ascii="Corbel" w:hAnsi="Corbel"/>
          <w:b w:val="0"/>
          <w:sz w:val="23"/>
          <w:szCs w:val="23"/>
        </w:rPr>
        <w:br/>
      </w:r>
      <w:r w:rsidRPr="0031240D">
        <w:rPr>
          <w:rStyle w:val="Fett"/>
          <w:rFonts w:ascii="Corbel" w:hAnsi="Corbel"/>
          <w:b w:val="0"/>
          <w:sz w:val="23"/>
          <w:szCs w:val="23"/>
        </w:rPr>
        <w:t>näheren häuslichen Umgebung verbringt,</w:t>
      </w:r>
    </w:p>
    <w:p w14:paraId="15784BF7"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bei zwei Betreuungskräften eine Erklärung, dass für den Zuschusszeitraum keine </w:t>
      </w:r>
      <w:r w:rsidR="00DC39C8">
        <w:rPr>
          <w:rStyle w:val="Fett"/>
          <w:rFonts w:ascii="Corbel" w:hAnsi="Corbel"/>
          <w:b w:val="0"/>
          <w:sz w:val="23"/>
          <w:szCs w:val="23"/>
        </w:rPr>
        <w:br/>
      </w:r>
      <w:r w:rsidRPr="0031240D">
        <w:rPr>
          <w:rStyle w:val="Fett"/>
          <w:rFonts w:ascii="Corbel" w:hAnsi="Corbel"/>
          <w:b w:val="0"/>
          <w:sz w:val="23"/>
          <w:szCs w:val="23"/>
        </w:rPr>
        <w:t xml:space="preserve">begünstigte sozialversicherungsrechtliche Absicherung pflegender Angehöriger im Sinne der §§ 18b ASVG, 77 Abs. 6 ASVG; 33 Abs. 9 GSVG oder 28 Abs. 6 BSVG in Anspruch </w:t>
      </w:r>
      <w:r w:rsidR="00DC39C8">
        <w:rPr>
          <w:rStyle w:val="Fett"/>
          <w:rFonts w:ascii="Corbel" w:hAnsi="Corbel"/>
          <w:b w:val="0"/>
          <w:sz w:val="23"/>
          <w:szCs w:val="23"/>
        </w:rPr>
        <w:br/>
      </w:r>
      <w:r w:rsidRPr="0031240D">
        <w:rPr>
          <w:rStyle w:val="Fett"/>
          <w:rFonts w:ascii="Corbel" w:hAnsi="Corbel"/>
          <w:b w:val="0"/>
          <w:sz w:val="23"/>
          <w:szCs w:val="23"/>
        </w:rPr>
        <w:t>genommen wird,</w:t>
      </w:r>
    </w:p>
    <w:p w14:paraId="4306F89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letzte rechtskräftige Bescheid/Urteil über den Pflegegeldbezug,</w:t>
      </w:r>
    </w:p>
    <w:p w14:paraId="7D7C1CC9"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Bestätigung der Anmeldung der Betreuungskraft beim Sozialversicherungsträger,</w:t>
      </w:r>
    </w:p>
    <w:p w14:paraId="1D6939FE"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Meldezettel der Betreuungskraft,</w:t>
      </w:r>
    </w:p>
    <w:p w14:paraId="68E27932"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über Einkommen, Unterhaltsverpflichtungen der pflegebedürftigen Person und</w:t>
      </w:r>
    </w:p>
    <w:p w14:paraId="53506EA5" w14:textId="77777777" w:rsidR="00B517C5" w:rsidRPr="0031240D" w:rsidRDefault="00B517C5" w:rsidP="0031240D">
      <w:pPr>
        <w:pStyle w:val="Aufzhlungszeichen"/>
        <w:numPr>
          <w:ilvl w:val="0"/>
          <w:numId w:val="43"/>
        </w:numPr>
        <w:rPr>
          <w:rFonts w:ascii="Corbel" w:hAnsi="Corbel"/>
          <w:b/>
          <w:sz w:val="23"/>
          <w:szCs w:val="23"/>
        </w:rPr>
      </w:pPr>
      <w:r w:rsidRPr="0031240D">
        <w:rPr>
          <w:rStyle w:val="Fett"/>
          <w:rFonts w:ascii="Corbel" w:hAnsi="Corbel"/>
          <w:b w:val="0"/>
          <w:sz w:val="23"/>
          <w:szCs w:val="23"/>
        </w:rPr>
        <w:t xml:space="preserve">ab 1. Jänner 2009 die Vorlage eines Nachweises im Sinne des § 21b Abs. 2 Z 5 des </w:t>
      </w:r>
      <w:r w:rsidR="00DC39C8">
        <w:rPr>
          <w:rStyle w:val="Fett"/>
          <w:rFonts w:ascii="Corbel" w:hAnsi="Corbel"/>
          <w:b w:val="0"/>
          <w:sz w:val="23"/>
          <w:szCs w:val="23"/>
        </w:rPr>
        <w:br/>
      </w:r>
      <w:r w:rsidRPr="0031240D">
        <w:rPr>
          <w:rStyle w:val="Fett"/>
          <w:rFonts w:ascii="Corbel" w:hAnsi="Corbel"/>
          <w:b w:val="0"/>
          <w:sz w:val="23"/>
          <w:szCs w:val="23"/>
        </w:rPr>
        <w:t>Bundespflegegeldgesetzes.</w:t>
      </w:r>
    </w:p>
    <w:p w14:paraId="4FB196F8"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4.3.2. Bei Beschäftigung von selbständigen Betreuungskräften:</w:t>
      </w:r>
    </w:p>
    <w:p w14:paraId="6AF97890"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14:paraId="7F932FA9"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14:paraId="4C98504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zwei Betreuungskräften eine Erklärung, dass für den Zuschusszeitraum keine begünstigte sozialversicherungsrechtliche Absicherung pflegender Angehöriger im Sinne der </w:t>
      </w:r>
      <w:r w:rsidRPr="0031240D">
        <w:rPr>
          <w:rFonts w:ascii="Corbel" w:hAnsi="Corbel"/>
          <w:sz w:val="23"/>
          <w:szCs w:val="23"/>
        </w:rPr>
        <w:lastRenderedPageBreak/>
        <w:t>§§ 18b ASVG, 77 Abs. 6 ASVG; 33 Abs. 9 GSVG oder 28 Abs. 6 BSVG in Anspruch genommen wird,</w:t>
      </w:r>
    </w:p>
    <w:p w14:paraId="0A4C33DF"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14:paraId="286EAC7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14:paraId="38DAD20E"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einer Betreuungskraft aus einem anderen EU-Mitgliedstaat ein Nachweis über die </w:t>
      </w:r>
      <w:r w:rsidR="00621AF4">
        <w:rPr>
          <w:rFonts w:ascii="Corbel" w:hAnsi="Corbel"/>
          <w:sz w:val="23"/>
          <w:szCs w:val="23"/>
        </w:rPr>
        <w:br/>
      </w:r>
      <w:r w:rsidRPr="0031240D">
        <w:rPr>
          <w:rFonts w:ascii="Corbel" w:hAnsi="Corbel"/>
          <w:sz w:val="23"/>
          <w:szCs w:val="23"/>
        </w:rPr>
        <w:t>Sozialversicherung in diesem EU-Staat sowie die geleisteten Beiträge,</w:t>
      </w:r>
    </w:p>
    <w:p w14:paraId="3DB93CDA"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Meldezettel der Betreuungskraft,</w:t>
      </w:r>
    </w:p>
    <w:p w14:paraId="066041E7"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14:paraId="35CCF211"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14:paraId="126F4408"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4.4.</w:t>
      </w:r>
      <w:r w:rsidRPr="0031240D">
        <w:rPr>
          <w:rFonts w:ascii="Corbel" w:hAnsi="Corbel"/>
          <w:sz w:val="23"/>
          <w:szCs w:val="23"/>
        </w:rPr>
        <w:t xml:space="preserve"> Mit der Durchführung des Ermittlungsverfahrens sowie mit der Überprüfung der </w:t>
      </w:r>
      <w:r w:rsidR="00621AF4">
        <w:rPr>
          <w:rFonts w:ascii="Corbel" w:hAnsi="Corbel"/>
          <w:sz w:val="23"/>
          <w:szCs w:val="23"/>
        </w:rPr>
        <w:br/>
      </w:r>
      <w:r w:rsidRPr="0031240D">
        <w:rPr>
          <w:rFonts w:ascii="Corbel" w:hAnsi="Corbel"/>
          <w:sz w:val="23"/>
          <w:szCs w:val="23"/>
        </w:rPr>
        <w:t>widmungsgemäßen Verwendung des Zuschusses wird das Sozialministeriumservice betraut.</w:t>
      </w:r>
    </w:p>
    <w:p w14:paraId="51918FD1"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4.5.</w:t>
      </w:r>
      <w:r w:rsidRPr="0031240D">
        <w:rPr>
          <w:rFonts w:ascii="Corbel" w:hAnsi="Corbel"/>
          <w:sz w:val="23"/>
          <w:szCs w:val="23"/>
        </w:rPr>
        <w:t xml:space="preserve"> Zur Verwaltungsvereinfachung sowie zur Erleichterung der Abrechnung der mit den </w:t>
      </w:r>
      <w:r w:rsidR="00621AF4">
        <w:rPr>
          <w:rFonts w:ascii="Corbel" w:hAnsi="Corbel"/>
          <w:sz w:val="23"/>
          <w:szCs w:val="23"/>
        </w:rPr>
        <w:br/>
      </w:r>
      <w:r w:rsidRPr="0031240D">
        <w:rPr>
          <w:rFonts w:ascii="Corbel" w:hAnsi="Corbel"/>
          <w:sz w:val="23"/>
          <w:szCs w:val="23"/>
        </w:rPr>
        <w:t>Ländern vereinbarten Kostenteilung können – erforderlichenfalls mit Zustimmung der betroffenen Person – die notwendigen Daten an die Träger der Sozialhilfe übermittelt werden.</w:t>
      </w:r>
    </w:p>
    <w:p w14:paraId="5847258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 xml:space="preserve">4.6. </w:t>
      </w:r>
      <w:r w:rsidRPr="0031240D">
        <w:rPr>
          <w:rFonts w:ascii="Corbel" w:hAnsi="Corbel"/>
          <w:sz w:val="23"/>
          <w:szCs w:val="23"/>
        </w:rPr>
        <w:t xml:space="preserve">Zur Entscheidung über Ansuchen auf Gewährung eines Zuschusses im Sinne dieser </w:t>
      </w:r>
      <w:r w:rsidR="00621AF4">
        <w:rPr>
          <w:rFonts w:ascii="Corbel" w:hAnsi="Corbel"/>
          <w:sz w:val="23"/>
          <w:szCs w:val="23"/>
        </w:rPr>
        <w:br/>
      </w:r>
      <w:r w:rsidRPr="0031240D">
        <w:rPr>
          <w:rFonts w:ascii="Corbel" w:hAnsi="Corbel"/>
          <w:sz w:val="23"/>
          <w:szCs w:val="23"/>
        </w:rPr>
        <w:t>Richtlinien wird das Sozialministeriumservice ermächtigt.</w:t>
      </w:r>
    </w:p>
    <w:p w14:paraId="3C76CB3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4.7.</w:t>
      </w:r>
      <w:r w:rsidRPr="0031240D">
        <w:rPr>
          <w:rFonts w:ascii="Corbel" w:hAnsi="Corbel"/>
          <w:sz w:val="23"/>
          <w:szCs w:val="23"/>
        </w:rPr>
        <w:t xml:space="preserve"> Auf Ersuchen des Zuschusswerbers/der Zuschusswerberin kann die Entscheidung des </w:t>
      </w:r>
      <w:r w:rsidR="00621AF4">
        <w:rPr>
          <w:rFonts w:ascii="Corbel" w:hAnsi="Corbel"/>
          <w:sz w:val="23"/>
          <w:szCs w:val="23"/>
        </w:rPr>
        <w:br/>
      </w:r>
      <w:r w:rsidRPr="0031240D">
        <w:rPr>
          <w:rFonts w:ascii="Corbel" w:hAnsi="Corbel"/>
          <w:sz w:val="23"/>
          <w:szCs w:val="23"/>
        </w:rPr>
        <w:t xml:space="preserve">Sozialministeriumservice vom </w:t>
      </w:r>
      <w:r w:rsidR="00877809" w:rsidRPr="00877809">
        <w:rPr>
          <w:rFonts w:ascii="Corbel" w:hAnsi="Corbel"/>
          <w:sz w:val="23"/>
          <w:szCs w:val="23"/>
        </w:rPr>
        <w:t xml:space="preserve">Bundesministerium für Soziales, Gesundheit, Pflege und </w:t>
      </w:r>
      <w:r w:rsidR="00621AF4">
        <w:rPr>
          <w:rFonts w:ascii="Corbel" w:hAnsi="Corbel"/>
          <w:sz w:val="23"/>
          <w:szCs w:val="23"/>
        </w:rPr>
        <w:br/>
      </w:r>
      <w:r w:rsidR="00877809" w:rsidRPr="00877809">
        <w:rPr>
          <w:rFonts w:ascii="Corbel" w:hAnsi="Corbel"/>
          <w:sz w:val="23"/>
          <w:szCs w:val="23"/>
        </w:rPr>
        <w:t>Konsumentenschutz</w:t>
      </w:r>
      <w:r w:rsidR="00877809">
        <w:rPr>
          <w:rFonts w:ascii="Corbel" w:hAnsi="Corbel"/>
          <w:sz w:val="23"/>
          <w:szCs w:val="23"/>
        </w:rPr>
        <w:t xml:space="preserve"> </w:t>
      </w:r>
      <w:r w:rsidRPr="0031240D">
        <w:rPr>
          <w:rFonts w:ascii="Corbel" w:hAnsi="Corbel"/>
          <w:sz w:val="23"/>
          <w:szCs w:val="23"/>
        </w:rPr>
        <w:t>auf Rechtmäßigkeit und Zweckmäßigkeit überprüft werden.</w:t>
      </w:r>
    </w:p>
    <w:p w14:paraId="345FA2ED" w14:textId="77777777" w:rsidR="00B517C5" w:rsidRPr="0031240D" w:rsidRDefault="00B517C5" w:rsidP="00B517C5">
      <w:pPr>
        <w:pStyle w:val="1nummeriert"/>
        <w:rPr>
          <w:rFonts w:ascii="Corbel" w:hAnsi="Corbel"/>
          <w:sz w:val="28"/>
          <w:szCs w:val="28"/>
        </w:rPr>
      </w:pPr>
      <w:bookmarkStart w:id="29" w:name="_Toc484695227"/>
      <w:r w:rsidRPr="0031240D">
        <w:rPr>
          <w:rFonts w:ascii="Corbel" w:hAnsi="Corbel"/>
          <w:sz w:val="28"/>
          <w:szCs w:val="28"/>
        </w:rPr>
        <w:lastRenderedPageBreak/>
        <w:t>Meldepflichten</w:t>
      </w:r>
      <w:bookmarkEnd w:id="29"/>
    </w:p>
    <w:p w14:paraId="53FA27AD"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14:paraId="3ED0FFEC" w14:textId="77777777" w:rsidR="00B517C5" w:rsidRPr="0031240D" w:rsidRDefault="00B517C5" w:rsidP="00B517C5">
      <w:pPr>
        <w:pStyle w:val="1nummeriertohneSeitenumbruch"/>
        <w:rPr>
          <w:rFonts w:ascii="Corbel" w:hAnsi="Corbel"/>
          <w:sz w:val="28"/>
          <w:szCs w:val="28"/>
        </w:rPr>
      </w:pPr>
      <w:bookmarkStart w:id="30" w:name="_Toc484695228"/>
      <w:r w:rsidRPr="0031240D">
        <w:rPr>
          <w:rFonts w:ascii="Corbel" w:hAnsi="Corbel"/>
          <w:sz w:val="28"/>
          <w:szCs w:val="28"/>
        </w:rPr>
        <w:t>Rückforderung des Zuschusses</w:t>
      </w:r>
      <w:bookmarkEnd w:id="30"/>
    </w:p>
    <w:p w14:paraId="72F6E60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14:paraId="04E3D74B"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 xml:space="preserve">der Ansuchensteller/die Ansuchenstellerin wesentliche Umstände verschwiegen, </w:t>
      </w:r>
      <w:r w:rsidR="004F5417">
        <w:rPr>
          <w:rFonts w:ascii="Corbel" w:hAnsi="Corbel"/>
          <w:sz w:val="23"/>
          <w:szCs w:val="23"/>
        </w:rPr>
        <w:br/>
      </w:r>
      <w:r w:rsidRPr="0031240D">
        <w:rPr>
          <w:rFonts w:ascii="Corbel" w:hAnsi="Corbel"/>
          <w:sz w:val="23"/>
          <w:szCs w:val="23"/>
        </w:rPr>
        <w:t>unwahre oder unvollständige Angaben gemacht hat,</w:t>
      </w:r>
    </w:p>
    <w:p w14:paraId="33C6FAA4"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Zuschuss widmungswidrig verwendet wurde oder</w:t>
      </w:r>
    </w:p>
    <w:p w14:paraId="738A275D"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14:paraId="1615070F"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 xml:space="preserve">Von der Rückforderung kann in besonders berücksichtigungswürdigen Fällen abgesehen </w:t>
      </w:r>
      <w:r w:rsidR="004F5417">
        <w:rPr>
          <w:rFonts w:ascii="Corbel" w:hAnsi="Corbel"/>
          <w:sz w:val="23"/>
          <w:szCs w:val="23"/>
        </w:rPr>
        <w:br/>
      </w:r>
      <w:r w:rsidRPr="0031240D">
        <w:rPr>
          <w:rFonts w:ascii="Corbel" w:hAnsi="Corbel"/>
          <w:sz w:val="23"/>
          <w:szCs w:val="23"/>
        </w:rPr>
        <w:t>werden.</w:t>
      </w:r>
    </w:p>
    <w:p w14:paraId="3FBC900F" w14:textId="77777777" w:rsidR="00B517C5" w:rsidRPr="0031240D" w:rsidRDefault="00B517C5" w:rsidP="00B517C5">
      <w:pPr>
        <w:pStyle w:val="1nummeriertohneSeitenumbruch"/>
        <w:rPr>
          <w:rFonts w:ascii="Corbel" w:hAnsi="Corbel"/>
          <w:sz w:val="28"/>
          <w:szCs w:val="28"/>
        </w:rPr>
      </w:pPr>
      <w:bookmarkStart w:id="31" w:name="_Toc484695229"/>
      <w:r w:rsidRPr="0031240D">
        <w:rPr>
          <w:rFonts w:ascii="Corbel" w:hAnsi="Corbel"/>
          <w:sz w:val="28"/>
          <w:szCs w:val="28"/>
        </w:rPr>
        <w:t>Qualitätssicherung</w:t>
      </w:r>
      <w:bookmarkEnd w:id="31"/>
    </w:p>
    <w:p w14:paraId="3FEF5F7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14:paraId="5D2E7E7F" w14:textId="77777777" w:rsidR="00B517C5" w:rsidRPr="0031240D" w:rsidRDefault="00B517C5" w:rsidP="00B517C5">
      <w:pPr>
        <w:pStyle w:val="1nummeriertohneSeitenumbruch"/>
        <w:rPr>
          <w:rFonts w:ascii="Corbel" w:hAnsi="Corbel"/>
          <w:sz w:val="28"/>
          <w:szCs w:val="28"/>
        </w:rPr>
      </w:pPr>
      <w:bookmarkStart w:id="32" w:name="_Toc484695230"/>
      <w:r w:rsidRPr="0031240D">
        <w:rPr>
          <w:rFonts w:ascii="Corbel" w:hAnsi="Corbel"/>
          <w:sz w:val="28"/>
          <w:szCs w:val="28"/>
        </w:rPr>
        <w:t>Härteklausel</w:t>
      </w:r>
      <w:bookmarkEnd w:id="32"/>
    </w:p>
    <w:p w14:paraId="5BB7AA4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8.1.</w:t>
      </w:r>
      <w:r w:rsidRPr="0031240D">
        <w:rPr>
          <w:rFonts w:ascii="Corbel" w:hAnsi="Corbel"/>
          <w:sz w:val="23"/>
          <w:szCs w:val="23"/>
        </w:rPr>
        <w:t xml:space="preserve"> </w:t>
      </w:r>
      <w:r w:rsidR="00B45BB4" w:rsidRPr="00B45BB4">
        <w:rPr>
          <w:rFonts w:ascii="Corbel" w:hAnsi="Corbel"/>
          <w:sz w:val="23"/>
          <w:szCs w:val="23"/>
        </w:rPr>
        <w:t xml:space="preserve">Ergibt sich aus der Anwendung dieser Richtlinien eine besondere Härte, kann das </w:t>
      </w:r>
      <w:r w:rsidR="004F5417">
        <w:rPr>
          <w:rFonts w:ascii="Corbel" w:hAnsi="Corbel"/>
          <w:sz w:val="23"/>
          <w:szCs w:val="23"/>
        </w:rPr>
        <w:br/>
      </w:r>
      <w:r w:rsidR="00B45BB4" w:rsidRPr="00B45BB4">
        <w:rPr>
          <w:rFonts w:ascii="Corbel" w:hAnsi="Corbel"/>
          <w:sz w:val="23"/>
          <w:szCs w:val="23"/>
        </w:rPr>
        <w:t xml:space="preserve">Bundesministerium für Soziales, Gesundheit, Pflege und Konsumentenschutz eine von diesen Richtlinien abweichende Entscheidung treffen. Für die Dauer der Pandemie wird das </w:t>
      </w:r>
      <w:r w:rsidR="004F5417">
        <w:rPr>
          <w:rFonts w:ascii="Corbel" w:hAnsi="Corbel"/>
          <w:sz w:val="23"/>
          <w:szCs w:val="23"/>
        </w:rPr>
        <w:br/>
      </w:r>
      <w:r w:rsidR="00B45BB4" w:rsidRPr="00B45BB4">
        <w:rPr>
          <w:rFonts w:ascii="Corbel" w:hAnsi="Corbel"/>
          <w:sz w:val="23"/>
          <w:szCs w:val="23"/>
        </w:rPr>
        <w:t>Sozialministeriumservice aus Gründen der Wirtschaftlichkeit, Sparsamkeit und Zweckmäßigkeit ermächtigt, derartige Entscheidungen im eigenen Wirkungsbereich zu treffen.</w:t>
      </w:r>
    </w:p>
    <w:p w14:paraId="300D0F7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w:t>
      </w:r>
      <w:r w:rsidR="004F5417">
        <w:rPr>
          <w:rFonts w:ascii="Corbel" w:hAnsi="Corbel"/>
          <w:sz w:val="23"/>
          <w:szCs w:val="23"/>
        </w:rPr>
        <w:br/>
      </w:r>
      <w:r w:rsidRPr="0031240D">
        <w:rPr>
          <w:rFonts w:ascii="Corbel" w:hAnsi="Corbel"/>
          <w:sz w:val="23"/>
          <w:szCs w:val="23"/>
        </w:rPr>
        <w:t>gemäß § 21b BPGG für die Betreuung einer pflegebedürftigen Person in einem neuen Privathaushalt gewährt werden. Die Entscheidungskompetenz für derartige Sachverhalte kommt dem Sozialministeriumservice zu.</w:t>
      </w:r>
    </w:p>
    <w:p w14:paraId="0017D4C7" w14:textId="77777777" w:rsidR="00B517C5" w:rsidRPr="0031240D" w:rsidRDefault="00B517C5" w:rsidP="00B517C5">
      <w:pPr>
        <w:pStyle w:val="1nummeriert"/>
        <w:rPr>
          <w:rFonts w:ascii="Corbel" w:hAnsi="Corbel"/>
          <w:sz w:val="28"/>
          <w:szCs w:val="28"/>
        </w:rPr>
      </w:pPr>
      <w:bookmarkStart w:id="33" w:name="_Toc484695231"/>
      <w:r w:rsidRPr="0031240D">
        <w:rPr>
          <w:rFonts w:ascii="Corbel" w:hAnsi="Corbel"/>
          <w:sz w:val="28"/>
          <w:szCs w:val="28"/>
        </w:rPr>
        <w:lastRenderedPageBreak/>
        <w:t>Inkrafttreten</w:t>
      </w:r>
      <w:bookmarkEnd w:id="33"/>
    </w:p>
    <w:p w14:paraId="2D4A89C5"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9.1.</w:t>
      </w:r>
      <w:r w:rsidRPr="0031240D">
        <w:rPr>
          <w:rFonts w:ascii="Corbel" w:hAnsi="Corbel"/>
          <w:sz w:val="23"/>
          <w:szCs w:val="23"/>
        </w:rPr>
        <w:t xml:space="preserve"> Die Richtlinien treten mit </w:t>
      </w:r>
      <w:r w:rsidR="00877809" w:rsidRPr="00877809">
        <w:rPr>
          <w:rFonts w:ascii="Corbel" w:hAnsi="Corbel"/>
          <w:sz w:val="23"/>
          <w:szCs w:val="23"/>
        </w:rPr>
        <w:t>23.März 2020</w:t>
      </w:r>
      <w:r w:rsidR="00926D3D">
        <w:rPr>
          <w:rFonts w:ascii="Corbel" w:hAnsi="Corbel"/>
          <w:sz w:val="23"/>
          <w:szCs w:val="23"/>
        </w:rPr>
        <w:t xml:space="preserve"> </w:t>
      </w:r>
      <w:r w:rsidRPr="0031240D">
        <w:rPr>
          <w:rFonts w:ascii="Corbel" w:hAnsi="Corbel"/>
          <w:sz w:val="23"/>
          <w:szCs w:val="23"/>
        </w:rPr>
        <w:t>in Kraft.</w:t>
      </w:r>
    </w:p>
    <w:p w14:paraId="1F941C3E"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9.2.</w:t>
      </w:r>
      <w:r w:rsidRPr="0031240D">
        <w:rPr>
          <w:rFonts w:ascii="Corbel" w:hAnsi="Corbel"/>
          <w:sz w:val="23"/>
          <w:szCs w:val="23"/>
        </w:rPr>
        <w:t xml:space="preserve"> Diese Richtlinien haben im </w:t>
      </w:r>
      <w:r w:rsidR="00877809" w:rsidRPr="00877809">
        <w:rPr>
          <w:rFonts w:ascii="Corbel" w:hAnsi="Corbel"/>
          <w:sz w:val="23"/>
          <w:szCs w:val="23"/>
        </w:rPr>
        <w:t xml:space="preserve">Bundesministerium für Soziales, Gesundheit, Pflege und </w:t>
      </w:r>
      <w:r w:rsidR="004F5417">
        <w:rPr>
          <w:rFonts w:ascii="Corbel" w:hAnsi="Corbel"/>
          <w:sz w:val="23"/>
          <w:szCs w:val="23"/>
        </w:rPr>
        <w:br/>
      </w:r>
      <w:r w:rsidR="00877809" w:rsidRPr="00877809">
        <w:rPr>
          <w:rFonts w:ascii="Corbel" w:hAnsi="Corbel"/>
          <w:sz w:val="23"/>
          <w:szCs w:val="23"/>
        </w:rPr>
        <w:t>Konsumentenschutz und im Sozialministeriumservice</w:t>
      </w:r>
      <w:r w:rsidR="00877809">
        <w:rPr>
          <w:rFonts w:ascii="Corbel" w:hAnsi="Corbel"/>
          <w:sz w:val="23"/>
          <w:szCs w:val="23"/>
        </w:rPr>
        <w:t xml:space="preserve"> </w:t>
      </w:r>
      <w:r w:rsidRPr="0031240D">
        <w:rPr>
          <w:rFonts w:ascii="Corbel" w:hAnsi="Corbel"/>
          <w:sz w:val="23"/>
          <w:szCs w:val="23"/>
        </w:rPr>
        <w:t>zur Einsichtnahme aufzuliegen.</w:t>
      </w:r>
    </w:p>
    <w:p w14:paraId="100C3731" w14:textId="77777777"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1FA14" w14:textId="77777777" w:rsidR="006D4C76" w:rsidRDefault="006D4C76">
      <w:r>
        <w:separator/>
      </w:r>
    </w:p>
  </w:endnote>
  <w:endnote w:type="continuationSeparator" w:id="0">
    <w:p w14:paraId="1C8B07DD" w14:textId="77777777" w:rsidR="006D4C76" w:rsidRDefault="006D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0A3F" w14:textId="00B61D24" w:rsidR="00E72A20" w:rsidRPr="00542355" w:rsidRDefault="00E72A20"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2322AD">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r>
    <w:r>
      <w:rPr>
        <w:rFonts w:ascii="Corbel" w:hAnsi="Corbel" w:cs="Calibri"/>
        <w:sz w:val="23"/>
        <w:szCs w:val="23"/>
        <w:lang w:val="de-DE"/>
      </w:rPr>
      <w:t>0</w:t>
    </w:r>
    <w:r w:rsidR="000C35A4">
      <w:rPr>
        <w:rFonts w:ascii="Corbel" w:hAnsi="Corbel" w:cs="Calibri"/>
        <w:sz w:val="23"/>
        <w:szCs w:val="23"/>
        <w:lang w:val="de-DE"/>
      </w:rPr>
      <w:t>4</w:t>
    </w:r>
    <w:r>
      <w:rPr>
        <w:rFonts w:ascii="Corbel" w:hAnsi="Corbel" w:cs="Calibri"/>
        <w:sz w:val="23"/>
        <w:szCs w:val="23"/>
        <w:lang w:val="de-DE"/>
      </w:rPr>
      <w:t>/2020</w:t>
    </w:r>
  </w:p>
  <w:p w14:paraId="39B8C910" w14:textId="77777777" w:rsidR="00E72A20" w:rsidRPr="003A7333" w:rsidRDefault="00E72A20"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005F" w14:textId="77777777" w:rsidR="00E72A20" w:rsidRPr="00542355" w:rsidRDefault="00E72A20"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14:paraId="1F6719F3" w14:textId="77777777" w:rsidR="00E72A20" w:rsidRDefault="00E72A20"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5E72" w14:textId="77777777" w:rsidR="00E72A20" w:rsidRDefault="00E72A20"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1</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D952" w14:textId="13E8B315" w:rsidR="00E72A20" w:rsidRPr="00542355" w:rsidRDefault="00E72A20" w:rsidP="00D723C3">
    <w:pPr>
      <w:pStyle w:val="Fuzeile"/>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2322AD">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9F73" w14:textId="77777777" w:rsidR="006D4C76" w:rsidRDefault="006D4C76">
      <w:r>
        <w:separator/>
      </w:r>
    </w:p>
  </w:footnote>
  <w:footnote w:type="continuationSeparator" w:id="0">
    <w:p w14:paraId="1DDA9386" w14:textId="77777777" w:rsidR="006D4C76" w:rsidRDefault="006D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D8F5" w14:textId="77777777" w:rsidR="00E72A20" w:rsidRDefault="00E72A20" w:rsidP="00C14598">
    <w:pPr>
      <w:pStyle w:val="Kopfzeile"/>
    </w:pPr>
    <w:r w:rsidRPr="00310102">
      <w:rPr>
        <w:noProof/>
        <w:lang w:val="de-DE"/>
      </w:rPr>
      <w:drawing>
        <wp:inline distT="0" distB="0" distL="0" distR="0" wp14:anchorId="33DE0F35" wp14:editId="68FA3A32">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664A" w14:textId="77777777" w:rsidR="00E72A20" w:rsidRDefault="00E72A20" w:rsidP="00163ACC">
    <w:pPr>
      <w:pStyle w:val="Kopfzeile"/>
      <w:tabs>
        <w:tab w:val="clear" w:pos="4536"/>
      </w:tabs>
    </w:pPr>
    <w:r>
      <w:fldChar w:fldCharType="begin"/>
    </w:r>
    <w:r>
      <w:instrText xml:space="preserve"> STYLEREF  "Überschrift 1 nummeriert"  \* MERGEFORMAT </w:instrText>
    </w:r>
    <w:r>
      <w:fldChar w:fldCharType="separate"/>
    </w:r>
    <w:r>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25E2" w14:textId="77777777" w:rsidR="00E72A20" w:rsidRDefault="00E72A20"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940C" w14:textId="77777777" w:rsidR="00E72A20" w:rsidRDefault="00E72A20">
    <w:pPr>
      <w:pStyle w:val="Kopfzeile"/>
    </w:pPr>
    <w:r>
      <w:rPr>
        <w:noProof/>
        <w:lang w:val="de-DE"/>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E72A20" w:rsidRDefault="00E72A20"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8"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7"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9"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8"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3"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4"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1"/>
  </w:num>
  <w:num w:numId="7">
    <w:abstractNumId w:val="15"/>
  </w:num>
  <w:num w:numId="8">
    <w:abstractNumId w:val="23"/>
  </w:num>
  <w:num w:numId="9">
    <w:abstractNumId w:val="21"/>
  </w:num>
  <w:num w:numId="10">
    <w:abstractNumId w:val="44"/>
  </w:num>
  <w:num w:numId="11">
    <w:abstractNumId w:val="14"/>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36"/>
  </w:num>
  <w:num w:numId="14">
    <w:abstractNumId w:val="13"/>
  </w:num>
  <w:num w:numId="15">
    <w:abstractNumId w:val="3"/>
  </w:num>
  <w:num w:numId="16">
    <w:abstractNumId w:val="16"/>
  </w:num>
  <w:num w:numId="17">
    <w:abstractNumId w:val="32"/>
  </w:num>
  <w:num w:numId="18">
    <w:abstractNumId w:val="31"/>
  </w:num>
  <w:num w:numId="19">
    <w:abstractNumId w:val="42"/>
  </w:num>
  <w:num w:numId="20">
    <w:abstractNumId w:val="39"/>
  </w:num>
  <w:num w:numId="21">
    <w:abstractNumId w:val="12"/>
  </w:num>
  <w:num w:numId="22">
    <w:abstractNumId w:val="9"/>
  </w:num>
  <w:num w:numId="23">
    <w:abstractNumId w:val="18"/>
  </w:num>
  <w:num w:numId="24">
    <w:abstractNumId w:val="10"/>
  </w:num>
  <w:num w:numId="25">
    <w:abstractNumId w:val="38"/>
  </w:num>
  <w:num w:numId="26">
    <w:abstractNumId w:val="35"/>
  </w:num>
  <w:num w:numId="27">
    <w:abstractNumId w:val="33"/>
  </w:num>
  <w:num w:numId="28">
    <w:abstractNumId w:val="26"/>
  </w:num>
  <w:num w:numId="29">
    <w:abstractNumId w:val="8"/>
  </w:num>
  <w:num w:numId="30">
    <w:abstractNumId w:val="27"/>
  </w:num>
  <w:num w:numId="31">
    <w:abstractNumId w:val="0"/>
  </w:num>
  <w:num w:numId="32">
    <w:abstractNumId w:val="25"/>
  </w:num>
  <w:num w:numId="33">
    <w:abstractNumId w:val="22"/>
  </w:num>
  <w:num w:numId="34">
    <w:abstractNumId w:val="19"/>
  </w:num>
  <w:num w:numId="35">
    <w:abstractNumId w:val="40"/>
  </w:num>
  <w:num w:numId="36">
    <w:abstractNumId w:val="6"/>
  </w:num>
  <w:num w:numId="37">
    <w:abstractNumId w:val="43"/>
  </w:num>
  <w:num w:numId="38">
    <w:abstractNumId w:val="17"/>
  </w:num>
  <w:num w:numId="39">
    <w:abstractNumId w:val="20"/>
  </w:num>
  <w:num w:numId="40">
    <w:abstractNumId w:val="24"/>
  </w:num>
  <w:num w:numId="41">
    <w:abstractNumId w:val="28"/>
  </w:num>
  <w:num w:numId="42">
    <w:abstractNumId w:val="37"/>
  </w:num>
  <w:num w:numId="43">
    <w:abstractNumId w:val="34"/>
  </w:num>
  <w:num w:numId="44">
    <w:abstractNumId w:val="7"/>
  </w:num>
  <w:num w:numId="45">
    <w:abstractNumId w:val="4"/>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1AAE"/>
    <w:rsid w:val="00017E16"/>
    <w:rsid w:val="0002430F"/>
    <w:rsid w:val="00030D22"/>
    <w:rsid w:val="00044227"/>
    <w:rsid w:val="000456F9"/>
    <w:rsid w:val="000575B7"/>
    <w:rsid w:val="000575E4"/>
    <w:rsid w:val="00062A3C"/>
    <w:rsid w:val="00073B97"/>
    <w:rsid w:val="00074232"/>
    <w:rsid w:val="000768C9"/>
    <w:rsid w:val="000777A6"/>
    <w:rsid w:val="000817A2"/>
    <w:rsid w:val="00082356"/>
    <w:rsid w:val="00084AD6"/>
    <w:rsid w:val="000879C9"/>
    <w:rsid w:val="00091F68"/>
    <w:rsid w:val="000B4DE7"/>
    <w:rsid w:val="000C3577"/>
    <w:rsid w:val="000C35A4"/>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0769"/>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4C24"/>
    <w:rsid w:val="001862EF"/>
    <w:rsid w:val="00186304"/>
    <w:rsid w:val="00187AA9"/>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2AD"/>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2FF"/>
    <w:rsid w:val="003A7333"/>
    <w:rsid w:val="003C1D1D"/>
    <w:rsid w:val="003C53E3"/>
    <w:rsid w:val="003C7F7E"/>
    <w:rsid w:val="003D2CEF"/>
    <w:rsid w:val="003D3AEB"/>
    <w:rsid w:val="003D57A6"/>
    <w:rsid w:val="003E4710"/>
    <w:rsid w:val="003F4483"/>
    <w:rsid w:val="003F7A63"/>
    <w:rsid w:val="0040187F"/>
    <w:rsid w:val="004058C0"/>
    <w:rsid w:val="00405A45"/>
    <w:rsid w:val="00407846"/>
    <w:rsid w:val="00420DAF"/>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74F5"/>
    <w:rsid w:val="004C771F"/>
    <w:rsid w:val="004D3D61"/>
    <w:rsid w:val="004E0916"/>
    <w:rsid w:val="004E0D89"/>
    <w:rsid w:val="004E2010"/>
    <w:rsid w:val="004E5173"/>
    <w:rsid w:val="004E658A"/>
    <w:rsid w:val="004E7A11"/>
    <w:rsid w:val="004F15BE"/>
    <w:rsid w:val="004F5417"/>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C2D1E"/>
    <w:rsid w:val="005C3138"/>
    <w:rsid w:val="005D1599"/>
    <w:rsid w:val="005D3A67"/>
    <w:rsid w:val="005D44E1"/>
    <w:rsid w:val="005D5DEE"/>
    <w:rsid w:val="005D7EC3"/>
    <w:rsid w:val="005E48E4"/>
    <w:rsid w:val="005F09FD"/>
    <w:rsid w:val="006019DD"/>
    <w:rsid w:val="00602B80"/>
    <w:rsid w:val="0060709D"/>
    <w:rsid w:val="00607D2C"/>
    <w:rsid w:val="0061047E"/>
    <w:rsid w:val="00611699"/>
    <w:rsid w:val="00612CB6"/>
    <w:rsid w:val="006154FB"/>
    <w:rsid w:val="00620756"/>
    <w:rsid w:val="00621403"/>
    <w:rsid w:val="00621AF4"/>
    <w:rsid w:val="00622DD1"/>
    <w:rsid w:val="00632374"/>
    <w:rsid w:val="006412A2"/>
    <w:rsid w:val="00643057"/>
    <w:rsid w:val="00645517"/>
    <w:rsid w:val="0065106F"/>
    <w:rsid w:val="00653323"/>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4C76"/>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3170"/>
    <w:rsid w:val="00767686"/>
    <w:rsid w:val="007726ED"/>
    <w:rsid w:val="0078462B"/>
    <w:rsid w:val="00791113"/>
    <w:rsid w:val="0079770B"/>
    <w:rsid w:val="007A40B0"/>
    <w:rsid w:val="007A5D10"/>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77809"/>
    <w:rsid w:val="008857A4"/>
    <w:rsid w:val="00890C74"/>
    <w:rsid w:val="0089103C"/>
    <w:rsid w:val="008A3E9D"/>
    <w:rsid w:val="008A45D5"/>
    <w:rsid w:val="008A652B"/>
    <w:rsid w:val="008B3065"/>
    <w:rsid w:val="008B72ED"/>
    <w:rsid w:val="008C657C"/>
    <w:rsid w:val="008C6C04"/>
    <w:rsid w:val="008C6F5D"/>
    <w:rsid w:val="008D5EC8"/>
    <w:rsid w:val="008E145C"/>
    <w:rsid w:val="008E3947"/>
    <w:rsid w:val="008F2EB7"/>
    <w:rsid w:val="008F646E"/>
    <w:rsid w:val="008F7CEF"/>
    <w:rsid w:val="00902712"/>
    <w:rsid w:val="00904A29"/>
    <w:rsid w:val="009068CD"/>
    <w:rsid w:val="00907D23"/>
    <w:rsid w:val="009116B4"/>
    <w:rsid w:val="009158A4"/>
    <w:rsid w:val="00915B51"/>
    <w:rsid w:val="00916334"/>
    <w:rsid w:val="00916B9A"/>
    <w:rsid w:val="00926D3D"/>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C4B50"/>
    <w:rsid w:val="009D3669"/>
    <w:rsid w:val="009E1C7E"/>
    <w:rsid w:val="009E1EE2"/>
    <w:rsid w:val="009F21FC"/>
    <w:rsid w:val="009F22FF"/>
    <w:rsid w:val="009F6093"/>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45633"/>
    <w:rsid w:val="00A60B1A"/>
    <w:rsid w:val="00A62D75"/>
    <w:rsid w:val="00A67AA9"/>
    <w:rsid w:val="00A8064A"/>
    <w:rsid w:val="00A82C3C"/>
    <w:rsid w:val="00A86A3B"/>
    <w:rsid w:val="00A87059"/>
    <w:rsid w:val="00A94622"/>
    <w:rsid w:val="00A96149"/>
    <w:rsid w:val="00AB18F5"/>
    <w:rsid w:val="00AB5288"/>
    <w:rsid w:val="00AC0C2D"/>
    <w:rsid w:val="00AC0D25"/>
    <w:rsid w:val="00AC223D"/>
    <w:rsid w:val="00AC4A6F"/>
    <w:rsid w:val="00AD236E"/>
    <w:rsid w:val="00AD5925"/>
    <w:rsid w:val="00AE32CB"/>
    <w:rsid w:val="00AE3EF3"/>
    <w:rsid w:val="00AF4897"/>
    <w:rsid w:val="00B10230"/>
    <w:rsid w:val="00B107AD"/>
    <w:rsid w:val="00B13A1E"/>
    <w:rsid w:val="00B144B3"/>
    <w:rsid w:val="00B15159"/>
    <w:rsid w:val="00B20AEB"/>
    <w:rsid w:val="00B22665"/>
    <w:rsid w:val="00B343D8"/>
    <w:rsid w:val="00B408EA"/>
    <w:rsid w:val="00B42C96"/>
    <w:rsid w:val="00B45BB4"/>
    <w:rsid w:val="00B46ADF"/>
    <w:rsid w:val="00B517C5"/>
    <w:rsid w:val="00B6145A"/>
    <w:rsid w:val="00B65E33"/>
    <w:rsid w:val="00B74B21"/>
    <w:rsid w:val="00B8204F"/>
    <w:rsid w:val="00B82ECA"/>
    <w:rsid w:val="00B95BD5"/>
    <w:rsid w:val="00B96196"/>
    <w:rsid w:val="00BA0340"/>
    <w:rsid w:val="00BC0031"/>
    <w:rsid w:val="00BC2712"/>
    <w:rsid w:val="00BD5459"/>
    <w:rsid w:val="00BE0B81"/>
    <w:rsid w:val="00BE24B5"/>
    <w:rsid w:val="00BE7BCA"/>
    <w:rsid w:val="00BF43A2"/>
    <w:rsid w:val="00C0216D"/>
    <w:rsid w:val="00C136E3"/>
    <w:rsid w:val="00C14598"/>
    <w:rsid w:val="00C1499D"/>
    <w:rsid w:val="00C2430C"/>
    <w:rsid w:val="00C30478"/>
    <w:rsid w:val="00C30859"/>
    <w:rsid w:val="00C4250C"/>
    <w:rsid w:val="00C4320E"/>
    <w:rsid w:val="00C55243"/>
    <w:rsid w:val="00C62C9B"/>
    <w:rsid w:val="00C632DE"/>
    <w:rsid w:val="00C74C70"/>
    <w:rsid w:val="00C74F50"/>
    <w:rsid w:val="00C8289D"/>
    <w:rsid w:val="00C85DF7"/>
    <w:rsid w:val="00C90A92"/>
    <w:rsid w:val="00C90DB9"/>
    <w:rsid w:val="00C97DFD"/>
    <w:rsid w:val="00CB273A"/>
    <w:rsid w:val="00CB442B"/>
    <w:rsid w:val="00CC016B"/>
    <w:rsid w:val="00CD1CC5"/>
    <w:rsid w:val="00CD5C6E"/>
    <w:rsid w:val="00CD6EC7"/>
    <w:rsid w:val="00CE36B5"/>
    <w:rsid w:val="00CE58A0"/>
    <w:rsid w:val="00CF04FE"/>
    <w:rsid w:val="00CF244B"/>
    <w:rsid w:val="00CF53C3"/>
    <w:rsid w:val="00CF6855"/>
    <w:rsid w:val="00D036F3"/>
    <w:rsid w:val="00D06D69"/>
    <w:rsid w:val="00D07BBF"/>
    <w:rsid w:val="00D229E0"/>
    <w:rsid w:val="00D30104"/>
    <w:rsid w:val="00D305C3"/>
    <w:rsid w:val="00D32053"/>
    <w:rsid w:val="00D32A87"/>
    <w:rsid w:val="00D40FFD"/>
    <w:rsid w:val="00D41F77"/>
    <w:rsid w:val="00D42587"/>
    <w:rsid w:val="00D45A15"/>
    <w:rsid w:val="00D4611D"/>
    <w:rsid w:val="00D47CDF"/>
    <w:rsid w:val="00D70229"/>
    <w:rsid w:val="00D7161F"/>
    <w:rsid w:val="00D723C3"/>
    <w:rsid w:val="00DA52AA"/>
    <w:rsid w:val="00DC39C8"/>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25A4"/>
    <w:rsid w:val="00E431FF"/>
    <w:rsid w:val="00E47FCE"/>
    <w:rsid w:val="00E61FE9"/>
    <w:rsid w:val="00E622D3"/>
    <w:rsid w:val="00E64030"/>
    <w:rsid w:val="00E70C58"/>
    <w:rsid w:val="00E71FFB"/>
    <w:rsid w:val="00E72A20"/>
    <w:rsid w:val="00E73B3B"/>
    <w:rsid w:val="00E73FA9"/>
    <w:rsid w:val="00E76693"/>
    <w:rsid w:val="00E76B37"/>
    <w:rsid w:val="00E82ED0"/>
    <w:rsid w:val="00E830EE"/>
    <w:rsid w:val="00E933CF"/>
    <w:rsid w:val="00EB128D"/>
    <w:rsid w:val="00EB402A"/>
    <w:rsid w:val="00EB73D5"/>
    <w:rsid w:val="00EC080E"/>
    <w:rsid w:val="00EC0E8D"/>
    <w:rsid w:val="00ED164F"/>
    <w:rsid w:val="00ED1D50"/>
    <w:rsid w:val="00ED2D36"/>
    <w:rsid w:val="00ED4119"/>
    <w:rsid w:val="00ED52D4"/>
    <w:rsid w:val="00EE2613"/>
    <w:rsid w:val="00EE3438"/>
    <w:rsid w:val="00EE4600"/>
    <w:rsid w:val="00EF191A"/>
    <w:rsid w:val="00EF486E"/>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3895"/>
    <w:rsid w:val="00FA4EE7"/>
    <w:rsid w:val="00FB04CF"/>
    <w:rsid w:val="00FB251B"/>
    <w:rsid w:val="00FB264C"/>
    <w:rsid w:val="00FB3296"/>
    <w:rsid w:val="00FB3C57"/>
    <w:rsid w:val="00FB4638"/>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0E91B"/>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3795479-B84E-4116-9FE6-4652AAEFD1F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4384</Words>
  <Characters>27624</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31945</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User</cp:lastModifiedBy>
  <cp:revision>2</cp:revision>
  <cp:lastPrinted>2019-04-10T05:24:00Z</cp:lastPrinted>
  <dcterms:created xsi:type="dcterms:W3CDTF">2021-01-13T08:17:00Z</dcterms:created>
  <dcterms:modified xsi:type="dcterms:W3CDTF">2021-01-13T08:17:00Z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